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3858" w:rsidRPr="00476A32" w:rsidRDefault="00093DE2" w:rsidP="002B00E2">
      <w:pPr>
        <w:spacing w:after="200" w:line="276" w:lineRule="auto"/>
        <w:jc w:val="center"/>
        <w:rPr>
          <w:rFonts w:ascii="Arial" w:hAnsi="Arial" w:cs="Arial"/>
          <w:position w:val="-32"/>
          <w:szCs w:val="28"/>
        </w:rPr>
      </w:pPr>
      <w:r w:rsidRPr="00093DE2">
        <w:rPr>
          <w:rFonts w:ascii="Arial" w:hAnsi="Arial" w:cs="Arial"/>
          <w:noProof/>
          <w:sz w:val="32"/>
          <w:szCs w:val="32"/>
          <w:lang w:val="en-IN" w:eastAsia="en-IN" w:bidi="ar-SA"/>
        </w:rPr>
        <w:pict>
          <v:rect id="Rectangle 35" o:spid="_x0000_s1026" style="position:absolute;left:0;text-align:left;margin-left:-6.25pt;margin-top:145.9pt;width:555.2pt;height:46.4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" filled="f" strokecolor="black [3200]" strokeweight="2pt">
            <v:textbox>
              <w:txbxContent>
                <w:p w:rsidR="00931A20" w:rsidRPr="00931A20" w:rsidRDefault="002E7183" w:rsidP="00876DA4">
                  <w:pPr>
                    <w:rPr>
                      <w:rFonts w:ascii="Algerian" w:hAnsi="Algerian" w:cs="Arial"/>
                      <w:bCs/>
                      <w:color w:val="FF0000"/>
                      <w:sz w:val="46"/>
                      <w:szCs w:val="46"/>
                    </w:rPr>
                  </w:pPr>
                  <w:r w:rsidRPr="006F6C43">
                    <w:rPr>
                      <w:rFonts w:ascii="Algerian" w:hAnsi="Algerian" w:cs="Arial"/>
                      <w:b/>
                      <w:color w:val="FF0000"/>
                      <w:sz w:val="44"/>
                      <w:szCs w:val="46"/>
                    </w:rPr>
                    <w:t>EVE</w:t>
                  </w:r>
                  <w:r w:rsidR="00FC53E1" w:rsidRPr="006F6C43">
                    <w:rPr>
                      <w:rFonts w:ascii="Algerian" w:hAnsi="Algerian" w:cs="Arial"/>
                      <w:b/>
                      <w:color w:val="FF0000"/>
                      <w:sz w:val="44"/>
                      <w:szCs w:val="46"/>
                    </w:rPr>
                    <w:t xml:space="preserve">RYDAY CURRENT AFFAIRS – </w:t>
                  </w:r>
                  <w:r w:rsidR="006F6C43">
                    <w:rPr>
                      <w:rFonts w:ascii="Algerian" w:hAnsi="Algerian" w:cs="Arial"/>
                      <w:b/>
                      <w:color w:val="FF0000"/>
                      <w:sz w:val="44"/>
                      <w:szCs w:val="46"/>
                    </w:rPr>
                    <w:t>DECEMBER 17</w:t>
                  </w:r>
                  <w:r w:rsidR="00931A20" w:rsidRPr="006F6C43">
                    <w:rPr>
                      <w:rFonts w:ascii="Algerian" w:hAnsi="Algerian" w:cs="Arial"/>
                      <w:b/>
                      <w:color w:val="FF0000"/>
                      <w:sz w:val="44"/>
                      <w:szCs w:val="46"/>
                    </w:rPr>
                    <w:t>,</w:t>
                  </w:r>
                  <w:r w:rsidR="006F6C43">
                    <w:rPr>
                      <w:rFonts w:ascii="Algerian" w:hAnsi="Algerian" w:cs="Arial"/>
                      <w:b/>
                      <w:color w:val="FF0000"/>
                      <w:sz w:val="44"/>
                      <w:szCs w:val="46"/>
                    </w:rPr>
                    <w:t xml:space="preserve"> </w:t>
                  </w:r>
                  <w:r w:rsidR="00931A20" w:rsidRPr="006F6C43">
                    <w:rPr>
                      <w:rFonts w:ascii="Algerian" w:hAnsi="Algerian" w:cs="Arial"/>
                      <w:b/>
                      <w:color w:val="FF0000"/>
                      <w:sz w:val="44"/>
                      <w:szCs w:val="46"/>
                    </w:rPr>
                    <w:t>2021</w:t>
                  </w:r>
                </w:p>
                <w:p w:rsidR="002E7183" w:rsidRPr="00EF7F36" w:rsidRDefault="00931A20" w:rsidP="00876DA4">
                  <w:pPr>
                    <w:rPr>
                      <w:rFonts w:ascii="Algerian" w:hAnsi="Algerian" w:cs="Arial"/>
                      <w:b/>
                      <w:color w:val="FF0000"/>
                      <w:sz w:val="46"/>
                      <w:szCs w:val="46"/>
                    </w:rPr>
                  </w:pPr>
                  <w:r>
                    <w:rPr>
                      <w:rFonts w:ascii="Algerian" w:hAnsi="Algerian" w:cs="Arial"/>
                      <w:b/>
                      <w:color w:val="FF0000"/>
                      <w:sz w:val="46"/>
                      <w:szCs w:val="46"/>
                    </w:rPr>
                    <w:t>-</w:t>
                  </w:r>
                </w:p>
                <w:p w:rsidR="008549C0" w:rsidRPr="002E6CB0" w:rsidRDefault="008549C0" w:rsidP="002E6CB0">
                  <w:pPr>
                    <w:jc w:val="center"/>
                    <w:rPr>
                      <w:rFonts w:ascii="Algerian" w:hAnsi="Algerian" w:cs="Arial"/>
                      <w:b/>
                      <w:color w:val="FF0000"/>
                      <w:sz w:val="48"/>
                      <w:szCs w:val="32"/>
                    </w:rPr>
                  </w:pPr>
                </w:p>
                <w:p w:rsidR="002E7183" w:rsidRDefault="002E7183" w:rsidP="002E7183">
                  <w:pPr>
                    <w:jc w:val="center"/>
                  </w:pPr>
                </w:p>
              </w:txbxContent>
            </v:textbox>
          </v:rect>
        </w:pict>
      </w:r>
      <w:r w:rsidR="002E7183" w:rsidRPr="00B4402B">
        <w:rPr>
          <w:rFonts w:ascii="Arial" w:hAnsi="Arial" w:cs="Arial"/>
          <w:noProof/>
          <w:position w:val="-32"/>
          <w:sz w:val="32"/>
          <w:szCs w:val="32"/>
          <w:shd w:val="clear" w:color="auto" w:fill="FFFFFF" w:themeFill="background1"/>
          <w:lang w:val="en-IN" w:eastAsia="en-IN" w:bidi="ar-SA"/>
        </w:rPr>
        <w:drawing>
          <wp:inline distT="0" distB="0" distL="0" distR="0">
            <wp:extent cx="6251713" cy="1550504"/>
            <wp:effectExtent l="57150" t="57150" r="92075" b="126365"/>
            <wp:docPr id="34" name="Picture 34" descr="C:\Users\Admin\Downloads\Appol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ppolo Logo.jpg"/>
                    <pic:cNvPicPr>
                      <a:picLocks noChangeAspect="1" noChangeArrowheads="1"/>
                    </pic:cNvPicPr>
                  </pic:nvPicPr>
                  <pic:blipFill rotWithShape="1">
                    <a:blip r:embed="rId8">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sharpenSoften amount="50000"/>
                              </a14:imgEffect>
                              <a14:imgEffect>
                                <a14:brightnessContrast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428" t="12296" r="7668" b="12659"/>
                    <a:stretch/>
                  </pic:blipFill>
                  <pic:spPr bwMode="auto">
                    <a:xfrm>
                      <a:off x="0" y="0"/>
                      <a:ext cx="6395169" cy="1586083"/>
                    </a:xfrm>
                    <a:prstGeom prst="rect">
                      <a:avLst/>
                    </a:prstGeom>
                    <a:ln>
                      <a:solidFill>
                        <a:srgbClr val="FF3399"/>
                      </a:solidFill>
                    </a:ln>
                    <a:effectLst>
                      <a:outerShdw blurRad="44450" dist="27940" dir="5400000" algn="ctr">
                        <a:srgbClr val="000000">
                          <a:alpha val="32000"/>
                        </a:srgbClr>
                      </a:outerShdw>
                      <a:softEdge rad="112500"/>
                    </a:effectLst>
                    <a:scene3d>
                      <a:camera prst="orthographicFront">
                        <a:rot lat="0" lon="0" rev="0"/>
                      </a:camera>
                      <a:lightRig rig="balanced" dir="t">
                        <a:rot lat="0" lon="0" rev="8700000"/>
                      </a:lightRig>
                    </a:scene3d>
                    <a:sp3d>
                      <a:bevelT w="190500" h="38100"/>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03858" w:rsidRPr="00476A32" w:rsidRDefault="00403858" w:rsidP="002B00E2">
      <w:pPr>
        <w:spacing w:after="200" w:line="276" w:lineRule="auto"/>
        <w:jc w:val="center"/>
        <w:rPr>
          <w:rFonts w:ascii="Arial" w:hAnsi="Arial" w:cs="Arial"/>
          <w:position w:val="-32"/>
          <w:szCs w:val="28"/>
        </w:rPr>
      </w:pPr>
    </w:p>
    <w:p w:rsidR="004B6BCE" w:rsidRPr="00476A32" w:rsidRDefault="004B6BCE" w:rsidP="002B00E2">
      <w:pPr>
        <w:jc w:val="center"/>
        <w:rPr>
          <w:rFonts w:ascii="Arial" w:hAnsi="Arial" w:cs="Arial"/>
          <w:szCs w:val="28"/>
        </w:rPr>
      </w:pPr>
    </w:p>
    <w:p w:rsidR="00774791" w:rsidRDefault="00326970" w:rsidP="001319EA">
      <w:pPr>
        <w:spacing w:after="240"/>
        <w:jc w:val="center"/>
        <w:rPr>
          <w:rFonts w:ascii="Berlin Sans FB Demi" w:hAnsi="Berlin Sans FB Demi" w:cs="Arial"/>
          <w:b/>
          <w:color w:val="0070C0"/>
          <w:sz w:val="48"/>
          <w:szCs w:val="44"/>
        </w:rPr>
      </w:pPr>
      <w:r w:rsidRPr="00372FF4">
        <w:rPr>
          <w:rFonts w:ascii="Berlin Sans FB Demi" w:hAnsi="Berlin Sans FB Demi" w:cs="Arial"/>
          <w:b/>
          <w:color w:val="0070C0"/>
          <w:sz w:val="48"/>
          <w:szCs w:val="44"/>
        </w:rPr>
        <w:t>TAMIL NADU</w:t>
      </w:r>
    </w:p>
    <w:p w:rsidR="00C74E7C" w:rsidRPr="00C37632" w:rsidRDefault="00C74E7C" w:rsidP="00C37632">
      <w:pPr>
        <w:pStyle w:val="ListParagraph"/>
        <w:numPr>
          <w:ilvl w:val="0"/>
          <w:numId w:val="34"/>
        </w:numPr>
        <w:rPr>
          <w:rFonts w:ascii="Arial" w:hAnsi="Arial" w:cs="Arial"/>
          <w:b/>
          <w:szCs w:val="28"/>
          <w:lang w:val="en-IN"/>
        </w:rPr>
      </w:pPr>
      <w:r w:rsidRPr="00C37632">
        <w:rPr>
          <w:rFonts w:ascii="Arial" w:hAnsi="Arial" w:cs="Arial"/>
          <w:b/>
          <w:szCs w:val="28"/>
          <w:lang w:val="en-IN"/>
        </w:rPr>
        <w:t xml:space="preserve">Chief Minister M K Stalin - inaugurated the urban square spread over nearly 5.9lakh sqft beneath the </w:t>
      </w:r>
      <w:r w:rsidR="001D4141" w:rsidRPr="00C37632">
        <w:rPr>
          <w:rFonts w:ascii="Arial" w:hAnsi="Arial" w:cs="Arial"/>
          <w:b/>
          <w:szCs w:val="28"/>
          <w:lang w:val="en-IN"/>
        </w:rPr>
        <w:t xml:space="preserve">cloverleaf-shaped </w:t>
      </w:r>
      <w:r w:rsidRPr="00C37632">
        <w:rPr>
          <w:rFonts w:ascii="Arial" w:hAnsi="Arial" w:cs="Arial"/>
          <w:b/>
          <w:szCs w:val="28"/>
          <w:lang w:val="en-IN"/>
        </w:rPr>
        <w:t>Kathipara</w:t>
      </w:r>
      <w:r w:rsidR="001D4141" w:rsidRPr="00C37632">
        <w:rPr>
          <w:rFonts w:ascii="Arial" w:hAnsi="Arial" w:cs="Arial"/>
          <w:b/>
          <w:szCs w:val="28"/>
          <w:lang w:val="en-IN"/>
        </w:rPr>
        <w:t xml:space="preserve"> flyover</w:t>
      </w:r>
      <w:r w:rsidR="00E25496" w:rsidRPr="00C37632">
        <w:rPr>
          <w:rFonts w:ascii="Arial" w:hAnsi="Arial" w:cs="Arial"/>
          <w:b/>
          <w:szCs w:val="28"/>
          <w:lang w:val="en-IN"/>
        </w:rPr>
        <w:t xml:space="preserve"> in Chennai on December 16</w:t>
      </w:r>
      <w:r w:rsidRPr="00C37632">
        <w:rPr>
          <w:rFonts w:ascii="Arial" w:hAnsi="Arial" w:cs="Arial"/>
          <w:b/>
          <w:szCs w:val="28"/>
          <w:lang w:val="en-IN"/>
        </w:rPr>
        <w:t xml:space="preserve">. </w:t>
      </w:r>
    </w:p>
    <w:p w:rsidR="00C74E7C" w:rsidRPr="00C74E7C" w:rsidRDefault="00C74E7C" w:rsidP="00C74E7C">
      <w:pPr>
        <w:rPr>
          <w:rFonts w:ascii="Arial" w:hAnsi="Arial" w:cs="Arial"/>
          <w:sz w:val="10"/>
          <w:szCs w:val="28"/>
          <w:lang w:val="en-IN"/>
        </w:rPr>
      </w:pPr>
    </w:p>
    <w:p w:rsidR="00C74E7C" w:rsidRDefault="00C74E7C" w:rsidP="00C74E7C">
      <w:pPr>
        <w:jc w:val="center"/>
        <w:rPr>
          <w:rFonts w:ascii="Arial" w:hAnsi="Arial" w:cs="Arial"/>
          <w:szCs w:val="28"/>
          <w:lang w:val="en-IN"/>
        </w:rPr>
      </w:pPr>
      <w:r w:rsidRPr="00C74E7C">
        <w:rPr>
          <w:rFonts w:ascii="Arial" w:hAnsi="Arial" w:cs="Arial"/>
          <w:noProof/>
          <w:szCs w:val="28"/>
          <w:lang w:val="en-IN" w:eastAsia="en-IN" w:bidi="ar-SA"/>
        </w:rPr>
        <w:drawing>
          <wp:inline distT="0" distB="0" distL="0" distR="0">
            <wp:extent cx="4061743" cy="2593806"/>
            <wp:effectExtent l="19050" t="0" r="0" b="0"/>
            <wp:docPr id="26" name="Picture 26" descr="C:\Users\User\Downloads\image.ash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wnloads\image.ashx.jpg"/>
                    <pic:cNvPicPr>
                      <a:picLocks noChangeAspect="1" noChangeArrowheads="1"/>
                    </pic:cNvPicPr>
                  </pic:nvPicPr>
                  <pic:blipFill>
                    <a:blip r:embed="rId11"/>
                    <a:srcRect/>
                    <a:stretch>
                      <a:fillRect/>
                    </a:stretch>
                  </pic:blipFill>
                  <pic:spPr bwMode="auto">
                    <a:xfrm>
                      <a:off x="0" y="0"/>
                      <a:ext cx="4063802" cy="2595121"/>
                    </a:xfrm>
                    <a:prstGeom prst="rect">
                      <a:avLst/>
                    </a:prstGeom>
                    <a:noFill/>
                    <a:ln w="9525">
                      <a:noFill/>
                      <a:miter lim="800000"/>
                      <a:headEnd/>
                      <a:tailEnd/>
                    </a:ln>
                  </pic:spPr>
                </pic:pic>
              </a:graphicData>
            </a:graphic>
          </wp:inline>
        </w:drawing>
      </w:r>
    </w:p>
    <w:p w:rsidR="00C74E7C" w:rsidRPr="00C74E7C" w:rsidRDefault="00C74E7C" w:rsidP="00C74E7C">
      <w:pPr>
        <w:rPr>
          <w:rFonts w:ascii="Arial" w:hAnsi="Arial" w:cs="Arial"/>
          <w:sz w:val="12"/>
          <w:szCs w:val="28"/>
          <w:lang w:val="en-IN"/>
        </w:rPr>
      </w:pPr>
    </w:p>
    <w:p w:rsidR="001D4141" w:rsidRPr="00C37632" w:rsidRDefault="00C74E7C" w:rsidP="00C37632">
      <w:pPr>
        <w:pStyle w:val="ListParagraph"/>
        <w:numPr>
          <w:ilvl w:val="0"/>
          <w:numId w:val="47"/>
        </w:numPr>
        <w:rPr>
          <w:rFonts w:ascii="Arial" w:hAnsi="Arial" w:cs="Arial"/>
        </w:rPr>
      </w:pPr>
      <w:r w:rsidRPr="00C37632">
        <w:rPr>
          <w:rFonts w:ascii="Arial" w:hAnsi="Arial" w:cs="Arial"/>
          <w:szCs w:val="28"/>
          <w:lang w:val="en-IN"/>
        </w:rPr>
        <w:t xml:space="preserve">The project was </w:t>
      </w:r>
      <w:r w:rsidR="001D4141" w:rsidRPr="00C37632">
        <w:rPr>
          <w:rFonts w:ascii="Arial" w:hAnsi="Arial" w:cs="Arial"/>
        </w:rPr>
        <w:t>developed by the Chennai Metro Rail Limited (CMRL), with funds from the Chennai Metropolitan Development Authority (CMDA)</w:t>
      </w:r>
    </w:p>
    <w:p w:rsidR="00C74E7C" w:rsidRPr="00C37632" w:rsidRDefault="00C74E7C" w:rsidP="00C37632">
      <w:pPr>
        <w:pStyle w:val="ListParagraph"/>
        <w:numPr>
          <w:ilvl w:val="0"/>
          <w:numId w:val="47"/>
        </w:numPr>
        <w:rPr>
          <w:rFonts w:ascii="Arial" w:hAnsi="Arial" w:cs="Arial"/>
          <w:szCs w:val="28"/>
          <w:lang w:val="en-IN"/>
        </w:rPr>
      </w:pPr>
      <w:r w:rsidRPr="00C37632">
        <w:rPr>
          <w:rFonts w:ascii="Arial" w:hAnsi="Arial" w:cs="Arial"/>
          <w:szCs w:val="28"/>
          <w:lang w:val="en-IN"/>
        </w:rPr>
        <w:t>The urban square</w:t>
      </w:r>
      <w:r w:rsidR="00E25496" w:rsidRPr="00C37632">
        <w:rPr>
          <w:rFonts w:ascii="Arial" w:hAnsi="Arial" w:cs="Arial"/>
          <w:szCs w:val="28"/>
          <w:lang w:val="en-IN"/>
        </w:rPr>
        <w:t xml:space="preserve">, built at a cost of ₹14.5crore, </w:t>
      </w:r>
      <w:r w:rsidRPr="00C37632">
        <w:rPr>
          <w:rFonts w:ascii="Arial" w:hAnsi="Arial" w:cs="Arial"/>
          <w:szCs w:val="28"/>
          <w:lang w:val="en-IN"/>
        </w:rPr>
        <w:t xml:space="preserve">will primarily serve as a rest stop for those arriving at the city. </w:t>
      </w:r>
    </w:p>
    <w:p w:rsidR="00C74E7C" w:rsidRPr="00C37632" w:rsidRDefault="00C74E7C" w:rsidP="00C37632">
      <w:pPr>
        <w:pStyle w:val="ListParagraph"/>
        <w:numPr>
          <w:ilvl w:val="0"/>
          <w:numId w:val="47"/>
        </w:numPr>
        <w:rPr>
          <w:rFonts w:ascii="Arial" w:hAnsi="Arial" w:cs="Arial"/>
          <w:szCs w:val="28"/>
          <w:lang w:val="en-IN"/>
        </w:rPr>
      </w:pPr>
      <w:r w:rsidRPr="00C37632">
        <w:rPr>
          <w:rFonts w:ascii="Arial" w:hAnsi="Arial" w:cs="Arial"/>
          <w:szCs w:val="28"/>
          <w:lang w:val="en-IN"/>
        </w:rPr>
        <w:t>The square divided into four zones will be easily accessible to people arriving from Meenambakkam and airport, Porur, Ekkattuthangal and Guindy.</w:t>
      </w:r>
    </w:p>
    <w:p w:rsidR="00C74E7C" w:rsidRPr="00C37632" w:rsidRDefault="00C74E7C" w:rsidP="00C37632">
      <w:pPr>
        <w:pStyle w:val="ListParagraph"/>
        <w:numPr>
          <w:ilvl w:val="0"/>
          <w:numId w:val="47"/>
        </w:numPr>
        <w:rPr>
          <w:rFonts w:ascii="Arial" w:hAnsi="Arial" w:cs="Arial"/>
          <w:szCs w:val="28"/>
          <w:lang w:val="en-IN"/>
        </w:rPr>
      </w:pPr>
      <w:r w:rsidRPr="00C37632">
        <w:rPr>
          <w:rFonts w:ascii="Arial" w:hAnsi="Arial" w:cs="Arial"/>
          <w:szCs w:val="28"/>
          <w:lang w:val="en-IN"/>
        </w:rPr>
        <w:t xml:space="preserve">Other amenities at the square include eight bus stops for MTC, a parking lot that can accommodate 128 cars and 340 two-wheelers, crafts bazaar, shopping area and children play area. </w:t>
      </w:r>
    </w:p>
    <w:p w:rsidR="00C74E7C" w:rsidRPr="00C37632" w:rsidRDefault="00C74E7C" w:rsidP="00C37632">
      <w:pPr>
        <w:pStyle w:val="ListParagraph"/>
        <w:numPr>
          <w:ilvl w:val="0"/>
          <w:numId w:val="47"/>
        </w:numPr>
        <w:rPr>
          <w:rFonts w:ascii="Arial" w:hAnsi="Arial" w:cs="Arial"/>
          <w:szCs w:val="28"/>
          <w:lang w:val="en-IN"/>
        </w:rPr>
      </w:pPr>
      <w:r w:rsidRPr="00C37632">
        <w:rPr>
          <w:rFonts w:ascii="Arial" w:hAnsi="Arial" w:cs="Arial"/>
          <w:szCs w:val="28"/>
          <w:lang w:val="en-IN"/>
        </w:rPr>
        <w:t xml:space="preserve">The space also has an installation of Tamil vowels that can serve as backgrounds for selfies. </w:t>
      </w:r>
    </w:p>
    <w:p w:rsidR="001D4141" w:rsidRPr="00C37632" w:rsidRDefault="001D4141" w:rsidP="00C37632">
      <w:pPr>
        <w:pStyle w:val="ListParagraph"/>
        <w:numPr>
          <w:ilvl w:val="0"/>
          <w:numId w:val="46"/>
        </w:numPr>
        <w:rPr>
          <w:rFonts w:ascii="Arial" w:hAnsi="Arial" w:cs="Arial"/>
          <w:szCs w:val="28"/>
          <w:lang w:val="en-IN"/>
        </w:rPr>
      </w:pPr>
      <w:r w:rsidRPr="00C37632">
        <w:rPr>
          <w:rFonts w:ascii="Arial" w:hAnsi="Arial" w:cs="Arial"/>
        </w:rPr>
        <w:lastRenderedPageBreak/>
        <w:t>The contract for the construction and maintenance of the square was given to BNR Infrastructure, a Chennai-based private company</w:t>
      </w:r>
    </w:p>
    <w:p w:rsidR="00C74E7C" w:rsidRPr="00C37632" w:rsidRDefault="00C74E7C" w:rsidP="00C37632">
      <w:pPr>
        <w:pStyle w:val="ListParagraph"/>
        <w:numPr>
          <w:ilvl w:val="0"/>
          <w:numId w:val="46"/>
        </w:numPr>
        <w:rPr>
          <w:rFonts w:ascii="Arial" w:hAnsi="Arial" w:cs="Arial"/>
          <w:szCs w:val="28"/>
          <w:lang w:val="en-IN"/>
        </w:rPr>
      </w:pPr>
      <w:r w:rsidRPr="00C37632">
        <w:rPr>
          <w:rFonts w:ascii="Arial" w:hAnsi="Arial" w:cs="Arial"/>
          <w:szCs w:val="28"/>
          <w:lang w:val="en-IN"/>
        </w:rPr>
        <w:t>In a release, the state government called the urban square a milestone in Singara Chennai 2.0 project.</w:t>
      </w:r>
    </w:p>
    <w:p w:rsidR="009E7C19" w:rsidRDefault="009E7C19" w:rsidP="00C74E7C">
      <w:pPr>
        <w:rPr>
          <w:rFonts w:ascii="Arial" w:hAnsi="Arial" w:cs="Arial"/>
          <w:szCs w:val="28"/>
          <w:lang w:val="en-IN"/>
        </w:rPr>
      </w:pPr>
    </w:p>
    <w:p w:rsidR="006152AF" w:rsidRPr="00C37632" w:rsidRDefault="006152AF" w:rsidP="00C37632">
      <w:pPr>
        <w:pStyle w:val="ListParagraph"/>
        <w:numPr>
          <w:ilvl w:val="0"/>
          <w:numId w:val="34"/>
        </w:numPr>
        <w:rPr>
          <w:rFonts w:ascii="Arial" w:hAnsi="Arial" w:cs="Arial"/>
          <w:b/>
          <w:szCs w:val="28"/>
          <w:lang w:val="en-IN"/>
        </w:rPr>
      </w:pPr>
      <w:r w:rsidRPr="00C37632">
        <w:rPr>
          <w:rFonts w:ascii="Arial" w:hAnsi="Arial" w:cs="Arial"/>
          <w:b/>
          <w:szCs w:val="28"/>
          <w:lang w:val="en-IN"/>
        </w:rPr>
        <w:t xml:space="preserve">The Tamil Nadu government - has sanctioned ₹352.5 crore towards the implementation of Member of Legislative Assembly Constituency Development Scheme (MLACDS) – fully funded by the state government -- for this fiscal year. </w:t>
      </w:r>
    </w:p>
    <w:p w:rsidR="006152AF" w:rsidRPr="00C37632" w:rsidRDefault="006152AF" w:rsidP="00C37632">
      <w:pPr>
        <w:pStyle w:val="ListParagraph"/>
        <w:numPr>
          <w:ilvl w:val="0"/>
          <w:numId w:val="45"/>
        </w:numPr>
        <w:rPr>
          <w:rFonts w:ascii="Arial" w:hAnsi="Arial" w:cs="Arial"/>
          <w:szCs w:val="28"/>
          <w:lang w:val="en-IN"/>
        </w:rPr>
      </w:pPr>
      <w:r w:rsidRPr="00C37632">
        <w:rPr>
          <w:rFonts w:ascii="Arial" w:hAnsi="Arial" w:cs="Arial"/>
          <w:szCs w:val="28"/>
          <w:lang w:val="en-IN"/>
        </w:rPr>
        <w:t>This is 50% of the ₹702 crore allocated in the budget for the current year.</w:t>
      </w:r>
    </w:p>
    <w:p w:rsidR="006152AF" w:rsidRPr="00C37632" w:rsidRDefault="006152AF" w:rsidP="00C37632">
      <w:pPr>
        <w:pStyle w:val="ListParagraph"/>
        <w:numPr>
          <w:ilvl w:val="0"/>
          <w:numId w:val="45"/>
        </w:numPr>
        <w:rPr>
          <w:rFonts w:ascii="Arial" w:hAnsi="Arial" w:cs="Arial"/>
          <w:szCs w:val="28"/>
          <w:lang w:val="en-IN"/>
        </w:rPr>
      </w:pPr>
      <w:r w:rsidRPr="00C37632">
        <w:rPr>
          <w:rFonts w:ascii="Arial" w:hAnsi="Arial" w:cs="Arial"/>
          <w:szCs w:val="28"/>
          <w:lang w:val="en-IN"/>
        </w:rPr>
        <w:t xml:space="preserve">Each MLA is entitled to get ₹3 crore to implement the listed schemes in their constituencies. </w:t>
      </w:r>
    </w:p>
    <w:p w:rsidR="006152AF" w:rsidRPr="00C37632" w:rsidRDefault="006152AF" w:rsidP="00C37632">
      <w:pPr>
        <w:pStyle w:val="ListParagraph"/>
        <w:numPr>
          <w:ilvl w:val="0"/>
          <w:numId w:val="45"/>
        </w:numPr>
        <w:rPr>
          <w:rFonts w:ascii="Arial" w:hAnsi="Arial" w:cs="Arial"/>
          <w:szCs w:val="28"/>
          <w:lang w:val="en-IN"/>
        </w:rPr>
      </w:pPr>
      <w:r w:rsidRPr="00C37632">
        <w:rPr>
          <w:rFonts w:ascii="Arial" w:hAnsi="Arial" w:cs="Arial"/>
          <w:szCs w:val="28"/>
          <w:lang w:val="en-IN"/>
        </w:rPr>
        <w:t>The director of Rural Development and Panchayat Raj is authorised to draw the amount sanctioned and disburse the same to the district collectors and the commissioner of Greater Chennai Corporation</w:t>
      </w:r>
    </w:p>
    <w:p w:rsidR="006152AF" w:rsidRPr="00C37632" w:rsidRDefault="001436EA" w:rsidP="00C37632">
      <w:pPr>
        <w:pStyle w:val="ListParagraph"/>
        <w:numPr>
          <w:ilvl w:val="0"/>
          <w:numId w:val="45"/>
        </w:numPr>
        <w:rPr>
          <w:rFonts w:ascii="Arial" w:hAnsi="Arial" w:cs="Arial"/>
          <w:szCs w:val="28"/>
          <w:lang w:val="en-IN"/>
        </w:rPr>
      </w:pPr>
      <w:r>
        <w:rPr>
          <w:rFonts w:ascii="Arial" w:hAnsi="Arial" w:cs="Arial"/>
          <w:szCs w:val="28"/>
          <w:lang w:val="en-IN"/>
        </w:rPr>
        <w:t>Due to the</w:t>
      </w:r>
      <w:r w:rsidR="006152AF" w:rsidRPr="00C37632">
        <w:rPr>
          <w:rFonts w:ascii="Arial" w:hAnsi="Arial" w:cs="Arial"/>
          <w:szCs w:val="28"/>
          <w:lang w:val="en-IN"/>
        </w:rPr>
        <w:t xml:space="preserve"> Covid-19 pandemic, the previous AIADMK government reduced the per MLA allotment to ₹2 crore during 2020-21.</w:t>
      </w:r>
    </w:p>
    <w:p w:rsidR="006152AF" w:rsidRDefault="006152AF" w:rsidP="006152AF">
      <w:pPr>
        <w:rPr>
          <w:rFonts w:ascii="Arial" w:hAnsi="Arial" w:cs="Arial"/>
          <w:szCs w:val="28"/>
        </w:rPr>
      </w:pPr>
    </w:p>
    <w:p w:rsidR="009E7C19" w:rsidRPr="00C37632" w:rsidRDefault="009E7C19" w:rsidP="00C37632">
      <w:pPr>
        <w:pStyle w:val="ListParagraph"/>
        <w:numPr>
          <w:ilvl w:val="0"/>
          <w:numId w:val="34"/>
        </w:numPr>
        <w:rPr>
          <w:rFonts w:ascii="Arial" w:hAnsi="Arial" w:cs="Arial"/>
          <w:b/>
          <w:szCs w:val="28"/>
          <w:lang w:val="en-IN"/>
        </w:rPr>
      </w:pPr>
      <w:r w:rsidRPr="00C37632">
        <w:rPr>
          <w:rFonts w:ascii="Arial" w:hAnsi="Arial" w:cs="Arial"/>
          <w:b/>
          <w:szCs w:val="28"/>
          <w:lang w:val="en-IN"/>
        </w:rPr>
        <w:t>A team of Archeological Survey of India (ASI) officials – have discovered a 5th century stone sculpture of Vinayaki, (female form of Lord Ganesha), from the pre-Pallava period</w:t>
      </w:r>
    </w:p>
    <w:p w:rsidR="009E7C19" w:rsidRPr="009E7C19" w:rsidRDefault="009E7C19" w:rsidP="009E7C19">
      <w:pPr>
        <w:rPr>
          <w:rFonts w:ascii="Arial" w:hAnsi="Arial" w:cs="Arial"/>
          <w:sz w:val="6"/>
          <w:szCs w:val="28"/>
          <w:lang w:val="en-IN"/>
        </w:rPr>
      </w:pPr>
    </w:p>
    <w:p w:rsidR="009E7C19" w:rsidRDefault="009E7C19" w:rsidP="009E7C19">
      <w:pPr>
        <w:jc w:val="center"/>
        <w:rPr>
          <w:rFonts w:ascii="Arial" w:hAnsi="Arial" w:cs="Arial"/>
          <w:szCs w:val="28"/>
          <w:lang w:val="en-IN"/>
        </w:rPr>
      </w:pPr>
      <w:r>
        <w:rPr>
          <w:noProof/>
          <w:lang w:val="en-IN" w:eastAsia="en-IN" w:bidi="ar-SA"/>
        </w:rPr>
        <w:drawing>
          <wp:inline distT="0" distB="0" distL="0" distR="0">
            <wp:extent cx="2826327" cy="2146195"/>
            <wp:effectExtent l="19050" t="0" r="0" b="0"/>
            <wp:docPr id="4" name="Picture 4" descr="ganesha: Rare Idol Of Vinayaki Discovered Near Chennai | Chennai News -  Times of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nesha: Rare Idol Of Vinayaki Discovered Near Chennai | Chennai News -  Times of India"/>
                    <pic:cNvPicPr>
                      <a:picLocks noChangeAspect="1" noChangeArrowheads="1"/>
                    </pic:cNvPicPr>
                  </pic:nvPicPr>
                  <pic:blipFill>
                    <a:blip r:embed="rId12"/>
                    <a:srcRect l="12994" r="12789"/>
                    <a:stretch>
                      <a:fillRect/>
                    </a:stretch>
                  </pic:blipFill>
                  <pic:spPr bwMode="auto">
                    <a:xfrm>
                      <a:off x="0" y="0"/>
                      <a:ext cx="2826327" cy="2146195"/>
                    </a:xfrm>
                    <a:prstGeom prst="rect">
                      <a:avLst/>
                    </a:prstGeom>
                    <a:noFill/>
                    <a:ln w="9525">
                      <a:noFill/>
                      <a:miter lim="800000"/>
                      <a:headEnd/>
                      <a:tailEnd/>
                    </a:ln>
                  </pic:spPr>
                </pic:pic>
              </a:graphicData>
            </a:graphic>
          </wp:inline>
        </w:drawing>
      </w:r>
    </w:p>
    <w:p w:rsidR="009E7C19" w:rsidRPr="009E7C19" w:rsidRDefault="009E7C19" w:rsidP="009E7C19">
      <w:pPr>
        <w:rPr>
          <w:rFonts w:ascii="Arial" w:hAnsi="Arial" w:cs="Arial"/>
          <w:sz w:val="12"/>
          <w:szCs w:val="28"/>
          <w:lang w:val="en-IN"/>
        </w:rPr>
      </w:pPr>
      <w:r>
        <w:rPr>
          <w:rFonts w:ascii="Arial" w:hAnsi="Arial" w:cs="Arial"/>
          <w:szCs w:val="28"/>
          <w:lang w:val="en-IN"/>
        </w:rPr>
        <w:t xml:space="preserve"> </w:t>
      </w:r>
    </w:p>
    <w:p w:rsidR="009E7C19" w:rsidRPr="00C37632" w:rsidRDefault="009E7C19" w:rsidP="00C37632">
      <w:pPr>
        <w:pStyle w:val="ListParagraph"/>
        <w:numPr>
          <w:ilvl w:val="0"/>
          <w:numId w:val="44"/>
        </w:numPr>
        <w:rPr>
          <w:rFonts w:ascii="Arial" w:hAnsi="Arial" w:cs="Arial"/>
          <w:szCs w:val="28"/>
          <w:lang w:val="en-IN"/>
        </w:rPr>
      </w:pPr>
      <w:r w:rsidRPr="00C37632">
        <w:rPr>
          <w:rFonts w:ascii="Arial" w:hAnsi="Arial" w:cs="Arial"/>
          <w:szCs w:val="28"/>
          <w:lang w:val="en-IN"/>
        </w:rPr>
        <w:t>The  three-ft-tall sculpture on a granite stone was located at a village in Chengalpet district, about 100 km south of Chennai</w:t>
      </w:r>
    </w:p>
    <w:p w:rsidR="009E7C19" w:rsidRPr="00C37632" w:rsidRDefault="009E7C19" w:rsidP="00C37632">
      <w:pPr>
        <w:pStyle w:val="ListParagraph"/>
        <w:numPr>
          <w:ilvl w:val="0"/>
          <w:numId w:val="44"/>
        </w:numPr>
        <w:rPr>
          <w:rFonts w:ascii="Arial" w:hAnsi="Arial" w:cs="Arial"/>
          <w:szCs w:val="28"/>
          <w:lang w:val="en-IN"/>
        </w:rPr>
      </w:pPr>
      <w:r w:rsidRPr="00C37632">
        <w:rPr>
          <w:rFonts w:ascii="Arial" w:hAnsi="Arial" w:cs="Arial"/>
          <w:bCs/>
          <w:szCs w:val="28"/>
          <w:lang w:val="en-IN"/>
        </w:rPr>
        <w:t>The discovery</w:t>
      </w:r>
      <w:r w:rsidRPr="00C37632">
        <w:rPr>
          <w:rFonts w:ascii="Arial" w:hAnsi="Arial" w:cs="Arial"/>
          <w:szCs w:val="28"/>
          <w:lang w:val="en-IN"/>
        </w:rPr>
        <w:t xml:space="preserve"> is a rare antique piece comprising details of the donor inscribed in early Tamil script. </w:t>
      </w:r>
    </w:p>
    <w:p w:rsidR="009E7C19" w:rsidRPr="00C37632" w:rsidRDefault="009E7C19" w:rsidP="00C37632">
      <w:pPr>
        <w:pStyle w:val="ListParagraph"/>
        <w:numPr>
          <w:ilvl w:val="0"/>
          <w:numId w:val="44"/>
        </w:numPr>
        <w:rPr>
          <w:rFonts w:ascii="Arial" w:hAnsi="Arial" w:cs="Arial"/>
          <w:szCs w:val="28"/>
          <w:lang w:val="en-IN"/>
        </w:rPr>
      </w:pPr>
      <w:r w:rsidRPr="00C37632">
        <w:rPr>
          <w:rFonts w:ascii="Arial" w:hAnsi="Arial" w:cs="Arial"/>
          <w:szCs w:val="28"/>
          <w:lang w:val="en-IN"/>
        </w:rPr>
        <w:t>While Vinayaka (Lord Ganesha) is worshiped widely in Tamil Nadu, there are very few idols of Goddess Vinayaki with a trunk.</w:t>
      </w:r>
    </w:p>
    <w:p w:rsidR="009E7C19" w:rsidRPr="00C37632" w:rsidRDefault="009E7C19" w:rsidP="00C37632">
      <w:pPr>
        <w:pStyle w:val="ListParagraph"/>
        <w:numPr>
          <w:ilvl w:val="0"/>
          <w:numId w:val="44"/>
        </w:numPr>
        <w:rPr>
          <w:rFonts w:ascii="Arial" w:hAnsi="Arial" w:cs="Arial"/>
          <w:szCs w:val="28"/>
          <w:lang w:val="en-IN"/>
        </w:rPr>
      </w:pPr>
      <w:r w:rsidRPr="00C37632">
        <w:rPr>
          <w:rFonts w:ascii="Arial" w:hAnsi="Arial" w:cs="Arial"/>
          <w:szCs w:val="28"/>
          <w:lang w:val="en-IN"/>
        </w:rPr>
        <w:t xml:space="preserve">The inscriptions are early Tamil scripts that can be traced to about 1,500 years ago. </w:t>
      </w:r>
    </w:p>
    <w:p w:rsidR="009E7C19" w:rsidRPr="00C37632" w:rsidRDefault="009E7C19" w:rsidP="00C37632">
      <w:pPr>
        <w:pStyle w:val="ListParagraph"/>
        <w:numPr>
          <w:ilvl w:val="0"/>
          <w:numId w:val="44"/>
        </w:numPr>
        <w:rPr>
          <w:rFonts w:ascii="Arial" w:hAnsi="Arial" w:cs="Arial"/>
          <w:szCs w:val="28"/>
          <w:lang w:val="en-IN"/>
        </w:rPr>
      </w:pPr>
      <w:r w:rsidRPr="00C37632">
        <w:rPr>
          <w:rFonts w:ascii="Arial" w:hAnsi="Arial" w:cs="Arial"/>
          <w:szCs w:val="28"/>
          <w:lang w:val="en-IN"/>
        </w:rPr>
        <w:t>Vinayaki, the female form of Lord Ganesha, is largely worshiped in North India and is very rare in the south, particularly in Tamil Nadu</w:t>
      </w:r>
    </w:p>
    <w:p w:rsidR="00BC0CD8" w:rsidRDefault="00326970" w:rsidP="001319EA">
      <w:pPr>
        <w:spacing w:after="240"/>
        <w:jc w:val="center"/>
        <w:rPr>
          <w:rFonts w:ascii="Berlin Sans FB Demi" w:hAnsi="Berlin Sans FB Demi" w:cs="Arial"/>
          <w:b/>
          <w:color w:val="0070C0"/>
          <w:sz w:val="48"/>
          <w:szCs w:val="44"/>
        </w:rPr>
      </w:pPr>
      <w:r w:rsidRPr="00372FF4">
        <w:rPr>
          <w:rFonts w:ascii="Berlin Sans FB Demi" w:hAnsi="Berlin Sans FB Demi" w:cs="Arial"/>
          <w:b/>
          <w:color w:val="0070C0"/>
          <w:sz w:val="48"/>
          <w:szCs w:val="44"/>
        </w:rPr>
        <w:lastRenderedPageBreak/>
        <w:t>NATIONAL</w:t>
      </w:r>
    </w:p>
    <w:p w:rsidR="00E25434" w:rsidRPr="00C37632" w:rsidRDefault="00E25434" w:rsidP="00C37632">
      <w:pPr>
        <w:pStyle w:val="ListParagraph"/>
        <w:numPr>
          <w:ilvl w:val="0"/>
          <w:numId w:val="34"/>
        </w:numPr>
        <w:rPr>
          <w:rFonts w:ascii="Arial" w:hAnsi="Arial" w:cs="Arial"/>
          <w:b/>
          <w:color w:val="000000" w:themeColor="text1"/>
          <w:szCs w:val="28"/>
        </w:rPr>
      </w:pPr>
      <w:r w:rsidRPr="00C37632">
        <w:rPr>
          <w:rFonts w:ascii="Arial" w:hAnsi="Arial" w:cs="Arial"/>
          <w:b/>
          <w:color w:val="000000" w:themeColor="text1"/>
          <w:szCs w:val="28"/>
        </w:rPr>
        <w:t>The Union Cabinet – has cleared the proposal to increase the minimum legal age of marriage for women from 18 to 21, bringing it on par with men</w:t>
      </w:r>
    </w:p>
    <w:p w:rsidR="00E25434" w:rsidRPr="00C37632" w:rsidRDefault="00E25434" w:rsidP="00C37632">
      <w:pPr>
        <w:pStyle w:val="ListParagraph"/>
        <w:numPr>
          <w:ilvl w:val="0"/>
          <w:numId w:val="43"/>
        </w:numPr>
        <w:rPr>
          <w:rFonts w:ascii="Arial" w:hAnsi="Arial" w:cs="Arial"/>
          <w:color w:val="000000" w:themeColor="text1"/>
          <w:szCs w:val="28"/>
        </w:rPr>
      </w:pPr>
      <w:r w:rsidRPr="00C37632">
        <w:rPr>
          <w:rFonts w:ascii="Arial" w:hAnsi="Arial" w:cs="Arial"/>
          <w:color w:val="000000" w:themeColor="text1"/>
          <w:szCs w:val="28"/>
        </w:rPr>
        <w:t>Following the Cabinet’s approval, the Government will introduce an amendment to the Prohibition of Child Marriage Act, 2006, and consequently bring amendments to the Special Marriage Act and personal laws such as the Hindu Marriage Act, 1955</w:t>
      </w:r>
    </w:p>
    <w:p w:rsidR="00E25434" w:rsidRPr="00C37632" w:rsidRDefault="00E25434" w:rsidP="00C37632">
      <w:pPr>
        <w:pStyle w:val="ListParagraph"/>
        <w:numPr>
          <w:ilvl w:val="0"/>
          <w:numId w:val="43"/>
        </w:numPr>
        <w:rPr>
          <w:rFonts w:ascii="Arial" w:hAnsi="Arial" w:cs="Arial"/>
          <w:color w:val="000000" w:themeColor="text1"/>
          <w:szCs w:val="28"/>
        </w:rPr>
      </w:pPr>
      <w:r w:rsidRPr="00C37632">
        <w:rPr>
          <w:rFonts w:ascii="Arial" w:hAnsi="Arial" w:cs="Arial"/>
          <w:color w:val="000000" w:themeColor="text1"/>
          <w:szCs w:val="28"/>
        </w:rPr>
        <w:t>The Union government is planning to bring a bill in this regard in the ongoing winter session of Parliament</w:t>
      </w:r>
    </w:p>
    <w:p w:rsidR="00E25434" w:rsidRPr="00C37632" w:rsidRDefault="00E25434" w:rsidP="00C37632">
      <w:pPr>
        <w:pStyle w:val="ListParagraph"/>
        <w:numPr>
          <w:ilvl w:val="0"/>
          <w:numId w:val="43"/>
        </w:numPr>
        <w:rPr>
          <w:rFonts w:ascii="Arial" w:hAnsi="Arial" w:cs="Arial"/>
          <w:color w:val="000000" w:themeColor="text1"/>
          <w:szCs w:val="28"/>
        </w:rPr>
      </w:pPr>
      <w:r w:rsidRPr="00C37632">
        <w:rPr>
          <w:rFonts w:ascii="Arial" w:hAnsi="Arial" w:cs="Arial"/>
          <w:color w:val="000000" w:themeColor="text1"/>
          <w:szCs w:val="28"/>
        </w:rPr>
        <w:t xml:space="preserve">Prime Minister </w:t>
      </w:r>
      <w:r w:rsidR="00304A8C">
        <w:rPr>
          <w:rFonts w:ascii="Arial" w:hAnsi="Arial" w:cs="Arial"/>
          <w:color w:val="000000" w:themeColor="text1"/>
          <w:szCs w:val="28"/>
        </w:rPr>
        <w:t xml:space="preserve">Narendra </w:t>
      </w:r>
      <w:r w:rsidRPr="00C37632">
        <w:rPr>
          <w:rFonts w:ascii="Arial" w:hAnsi="Arial" w:cs="Arial"/>
          <w:color w:val="000000" w:themeColor="text1"/>
          <w:szCs w:val="28"/>
        </w:rPr>
        <w:t>Modi, during his Independence Day speech last year, had made a mention of the proposal.</w:t>
      </w:r>
    </w:p>
    <w:p w:rsidR="00E25434" w:rsidRPr="00C37632" w:rsidRDefault="00E25434" w:rsidP="00C37632">
      <w:pPr>
        <w:pStyle w:val="ListParagraph"/>
        <w:numPr>
          <w:ilvl w:val="0"/>
          <w:numId w:val="43"/>
        </w:numPr>
        <w:rPr>
          <w:rFonts w:ascii="Arial" w:hAnsi="Arial" w:cs="Arial"/>
          <w:color w:val="000000" w:themeColor="text1"/>
          <w:szCs w:val="28"/>
        </w:rPr>
      </w:pPr>
      <w:r w:rsidRPr="00C37632">
        <w:rPr>
          <w:rFonts w:ascii="Arial" w:hAnsi="Arial" w:cs="Arial"/>
          <w:color w:val="000000" w:themeColor="text1"/>
          <w:szCs w:val="28"/>
        </w:rPr>
        <w:t>The proposal is based on recommendations submitted to Niti Aayog in December 2020 by the Centre’s task force, headed by Jaya Jaitly, the former president of Samata Party</w:t>
      </w:r>
    </w:p>
    <w:p w:rsidR="00E25434" w:rsidRPr="00C37632" w:rsidRDefault="00E25434" w:rsidP="00C37632">
      <w:pPr>
        <w:pStyle w:val="ListParagraph"/>
        <w:numPr>
          <w:ilvl w:val="0"/>
          <w:numId w:val="43"/>
        </w:numPr>
        <w:rPr>
          <w:rFonts w:ascii="Arial" w:hAnsi="Arial" w:cs="Arial"/>
          <w:color w:val="000000" w:themeColor="text1"/>
          <w:szCs w:val="28"/>
        </w:rPr>
      </w:pPr>
      <w:r w:rsidRPr="00C37632">
        <w:rPr>
          <w:rFonts w:ascii="Arial" w:hAnsi="Arial" w:cs="Arial"/>
          <w:color w:val="000000" w:themeColor="text1"/>
          <w:szCs w:val="28"/>
        </w:rPr>
        <w:t>The task force, set up in June 2020 by the Ministry of Women and Child Development, also included Dr V K Paul of Niti Aayog and Secretaries of the WCD, Health and Education ministries and of the Legislative Department, apart from academicians Najma Akhtar, Vasudha Kamat and Dipti Shah.</w:t>
      </w:r>
    </w:p>
    <w:p w:rsidR="00E25434" w:rsidRPr="00C37632" w:rsidRDefault="00E25434" w:rsidP="00C37632">
      <w:pPr>
        <w:pStyle w:val="ListParagraph"/>
        <w:numPr>
          <w:ilvl w:val="0"/>
          <w:numId w:val="42"/>
        </w:numPr>
        <w:rPr>
          <w:rFonts w:ascii="Arial" w:hAnsi="Arial" w:cs="Arial"/>
          <w:color w:val="000000" w:themeColor="text1"/>
          <w:szCs w:val="28"/>
        </w:rPr>
      </w:pPr>
      <w:r w:rsidRPr="00C37632">
        <w:rPr>
          <w:rFonts w:ascii="Arial" w:hAnsi="Arial" w:cs="Arial"/>
          <w:color w:val="000000" w:themeColor="text1"/>
          <w:szCs w:val="28"/>
        </w:rPr>
        <w:t>It was constituted to examine “matters pertaining to age of motherhood, imperatives of lowering MMR (Maternal Mortality Rate), improvement of nutritional levels and related issues”</w:t>
      </w:r>
    </w:p>
    <w:p w:rsidR="00E25434" w:rsidRPr="00C37632" w:rsidRDefault="00304A8C" w:rsidP="00C37632">
      <w:pPr>
        <w:pStyle w:val="ListParagraph"/>
        <w:numPr>
          <w:ilvl w:val="0"/>
          <w:numId w:val="42"/>
        </w:numPr>
        <w:rPr>
          <w:rFonts w:ascii="Arial" w:hAnsi="Arial" w:cs="Arial"/>
          <w:color w:val="000000" w:themeColor="text1"/>
          <w:szCs w:val="28"/>
        </w:rPr>
      </w:pPr>
      <w:r>
        <w:rPr>
          <w:rFonts w:ascii="Arial" w:hAnsi="Arial" w:cs="Arial"/>
          <w:color w:val="000000" w:themeColor="text1"/>
          <w:szCs w:val="28"/>
        </w:rPr>
        <w:t xml:space="preserve">The </w:t>
      </w:r>
      <w:r w:rsidR="00E25434" w:rsidRPr="00C37632">
        <w:rPr>
          <w:rFonts w:ascii="Arial" w:hAnsi="Arial" w:cs="Arial"/>
          <w:color w:val="000000" w:themeColor="text1"/>
          <w:szCs w:val="28"/>
        </w:rPr>
        <w:t xml:space="preserve">Section 5(iii) of the Hindu Marriage Act, 1955 sets 18 years as the minimum age for the bride and 21 for the groom. </w:t>
      </w:r>
    </w:p>
    <w:p w:rsidR="00E25434" w:rsidRPr="00C37632" w:rsidRDefault="00E25434" w:rsidP="00C37632">
      <w:pPr>
        <w:pStyle w:val="ListParagraph"/>
        <w:numPr>
          <w:ilvl w:val="0"/>
          <w:numId w:val="42"/>
        </w:numPr>
        <w:rPr>
          <w:rFonts w:ascii="Arial" w:hAnsi="Arial" w:cs="Arial"/>
          <w:color w:val="000000" w:themeColor="text1"/>
          <w:szCs w:val="28"/>
        </w:rPr>
      </w:pPr>
      <w:r w:rsidRPr="00C37632">
        <w:rPr>
          <w:rFonts w:ascii="Arial" w:hAnsi="Arial" w:cs="Arial"/>
          <w:color w:val="000000" w:themeColor="text1"/>
          <w:szCs w:val="28"/>
        </w:rPr>
        <w:t>The Special Marriage Act, 1954 and the Prohibition of Child Marriage Act, 2006 also prescribe 18 and 21 years as the minimum age of consent for marriage for women and men, respectively.</w:t>
      </w:r>
    </w:p>
    <w:p w:rsidR="00E25434" w:rsidRPr="00C37632" w:rsidRDefault="00E25434" w:rsidP="00C37632">
      <w:pPr>
        <w:pStyle w:val="ListParagraph"/>
        <w:numPr>
          <w:ilvl w:val="0"/>
          <w:numId w:val="42"/>
        </w:numPr>
        <w:rPr>
          <w:rFonts w:ascii="Arial" w:hAnsi="Arial" w:cs="Arial"/>
          <w:color w:val="000000" w:themeColor="text1"/>
          <w:szCs w:val="28"/>
        </w:rPr>
      </w:pPr>
      <w:r w:rsidRPr="00C37632">
        <w:rPr>
          <w:rFonts w:ascii="Arial" w:hAnsi="Arial" w:cs="Arial"/>
          <w:color w:val="000000" w:themeColor="text1"/>
          <w:szCs w:val="28"/>
        </w:rPr>
        <w:t>Women’s age of marriage was increased from 15 years to 18 years in 1978, by amending the erstwhile Sharda Act of 1929.</w:t>
      </w:r>
    </w:p>
    <w:p w:rsidR="00FB765E" w:rsidRPr="00C37632" w:rsidRDefault="00FB765E" w:rsidP="00C37632">
      <w:pPr>
        <w:pStyle w:val="ListParagraph"/>
        <w:numPr>
          <w:ilvl w:val="0"/>
          <w:numId w:val="42"/>
        </w:numPr>
        <w:rPr>
          <w:rFonts w:ascii="Arial" w:hAnsi="Arial" w:cs="Arial"/>
          <w:szCs w:val="28"/>
          <w:lang w:val="en-IN"/>
        </w:rPr>
      </w:pPr>
      <w:r w:rsidRPr="00C37632">
        <w:rPr>
          <w:rFonts w:ascii="Arial" w:hAnsi="Arial" w:cs="Arial"/>
          <w:szCs w:val="28"/>
          <w:lang w:val="en-IN"/>
        </w:rPr>
        <w:t xml:space="preserve">As many as 23.3% of women aged 20-24 were married before they turned18, the legal age of marriage, as per National Family Health Survey-5 (2019-21). </w:t>
      </w:r>
    </w:p>
    <w:p w:rsidR="00FB765E" w:rsidRPr="00C37632" w:rsidRDefault="00FB765E" w:rsidP="00C37632">
      <w:pPr>
        <w:pStyle w:val="ListParagraph"/>
        <w:numPr>
          <w:ilvl w:val="0"/>
          <w:numId w:val="42"/>
        </w:numPr>
        <w:rPr>
          <w:rFonts w:ascii="Arial" w:hAnsi="Arial" w:cs="Arial"/>
          <w:szCs w:val="28"/>
          <w:lang w:val="en-IN"/>
        </w:rPr>
      </w:pPr>
      <w:r w:rsidRPr="00C37632">
        <w:rPr>
          <w:rFonts w:ascii="Arial" w:hAnsi="Arial" w:cs="Arial"/>
          <w:szCs w:val="28"/>
          <w:lang w:val="en-IN"/>
        </w:rPr>
        <w:t>The latest survey shows the problem is more prevalent in rural India at 27% whereas in urban regions, underage marriage accounted for 14.7% of all marriages.</w:t>
      </w:r>
    </w:p>
    <w:p w:rsidR="00C74E7C" w:rsidRDefault="00C74E7C" w:rsidP="00FB765E">
      <w:pPr>
        <w:rPr>
          <w:rFonts w:ascii="Arial" w:hAnsi="Arial" w:cs="Arial"/>
          <w:szCs w:val="28"/>
          <w:lang w:val="en-IN"/>
        </w:rPr>
      </w:pPr>
    </w:p>
    <w:p w:rsidR="00C74E7C" w:rsidRPr="00C37632" w:rsidRDefault="00C74E7C" w:rsidP="00C37632">
      <w:pPr>
        <w:pStyle w:val="ListParagraph"/>
        <w:numPr>
          <w:ilvl w:val="0"/>
          <w:numId w:val="34"/>
        </w:numPr>
        <w:rPr>
          <w:rFonts w:ascii="Arial" w:hAnsi="Arial" w:cs="Arial"/>
          <w:b/>
          <w:color w:val="000000" w:themeColor="text1"/>
          <w:szCs w:val="28"/>
          <w:lang w:val="en-IN"/>
        </w:rPr>
      </w:pPr>
      <w:r w:rsidRPr="00C37632">
        <w:rPr>
          <w:rFonts w:ascii="Arial" w:hAnsi="Arial" w:cs="Arial"/>
          <w:b/>
          <w:color w:val="000000" w:themeColor="text1"/>
          <w:szCs w:val="28"/>
          <w:lang w:val="en-IN"/>
        </w:rPr>
        <w:t>The joint parliamentary committee on personal data protection -  has submitted its final report in Parliament on December 16</w:t>
      </w:r>
    </w:p>
    <w:p w:rsidR="00C74E7C" w:rsidRPr="00C37632" w:rsidRDefault="00C74E7C" w:rsidP="00C37632">
      <w:pPr>
        <w:pStyle w:val="ListParagraph"/>
        <w:numPr>
          <w:ilvl w:val="0"/>
          <w:numId w:val="41"/>
        </w:numPr>
        <w:rPr>
          <w:rFonts w:ascii="Arial" w:hAnsi="Arial" w:cs="Arial"/>
          <w:color w:val="000000" w:themeColor="text1"/>
          <w:szCs w:val="28"/>
        </w:rPr>
      </w:pPr>
      <w:r w:rsidRPr="00C37632">
        <w:rPr>
          <w:rFonts w:ascii="Arial" w:hAnsi="Arial" w:cs="Arial"/>
          <w:color w:val="000000" w:themeColor="text1"/>
          <w:szCs w:val="28"/>
        </w:rPr>
        <w:t>Congress Member of Parliament Jairam Ramesh extended the JPC report in the Rajya Sabha while BJP MP PP Chaudhary, the chairperson of the panel, tabled the report in the Lok Sabha</w:t>
      </w:r>
    </w:p>
    <w:p w:rsidR="00C74E7C" w:rsidRPr="00C37632" w:rsidRDefault="00C74E7C" w:rsidP="00C37632">
      <w:pPr>
        <w:pStyle w:val="ListParagraph"/>
        <w:numPr>
          <w:ilvl w:val="0"/>
          <w:numId w:val="41"/>
        </w:numPr>
        <w:rPr>
          <w:rFonts w:ascii="Arial" w:hAnsi="Arial" w:cs="Arial"/>
          <w:color w:val="000000" w:themeColor="text1"/>
          <w:szCs w:val="28"/>
        </w:rPr>
      </w:pPr>
      <w:r w:rsidRPr="00C37632">
        <w:rPr>
          <w:rFonts w:ascii="Arial" w:hAnsi="Arial" w:cs="Arial"/>
          <w:color w:val="000000" w:themeColor="text1"/>
          <w:szCs w:val="28"/>
        </w:rPr>
        <w:lastRenderedPageBreak/>
        <w:t xml:space="preserve">The Personal Data Protection Bill, 2019, </w:t>
      </w:r>
      <w:r w:rsidR="00304A8C">
        <w:rPr>
          <w:rFonts w:ascii="Arial" w:hAnsi="Arial" w:cs="Arial"/>
          <w:color w:val="000000" w:themeColor="text1"/>
          <w:szCs w:val="28"/>
        </w:rPr>
        <w:t xml:space="preserve">was </w:t>
      </w:r>
      <w:r w:rsidR="00A60B83">
        <w:rPr>
          <w:rFonts w:ascii="Arial" w:hAnsi="Arial" w:cs="Arial"/>
          <w:color w:val="000000" w:themeColor="text1"/>
          <w:szCs w:val="28"/>
        </w:rPr>
        <w:t>i</w:t>
      </w:r>
      <w:r w:rsidRPr="00C37632">
        <w:rPr>
          <w:rFonts w:ascii="Arial" w:hAnsi="Arial" w:cs="Arial"/>
          <w:color w:val="000000" w:themeColor="text1"/>
          <w:szCs w:val="28"/>
        </w:rPr>
        <w:t>ntroduced in Lok Sabha on December 11, 2019 by the then Union Minister of Electronics and Information Technology, Ravi Shankar Prasad</w:t>
      </w:r>
    </w:p>
    <w:p w:rsidR="00C74E7C" w:rsidRPr="00C37632" w:rsidRDefault="00C74E7C" w:rsidP="00C37632">
      <w:pPr>
        <w:pStyle w:val="ListParagraph"/>
        <w:numPr>
          <w:ilvl w:val="0"/>
          <w:numId w:val="41"/>
        </w:numPr>
        <w:rPr>
          <w:rFonts w:ascii="Arial" w:hAnsi="Arial" w:cs="Arial"/>
          <w:color w:val="000000" w:themeColor="text1"/>
          <w:szCs w:val="28"/>
        </w:rPr>
      </w:pPr>
      <w:r w:rsidRPr="00C37632">
        <w:rPr>
          <w:rFonts w:ascii="Arial" w:hAnsi="Arial" w:cs="Arial"/>
          <w:color w:val="000000" w:themeColor="text1"/>
          <w:szCs w:val="28"/>
        </w:rPr>
        <w:t>It seeks to provide for protection of personal data of individuals, and establishes a Data Protection Authority (DPA)</w:t>
      </w:r>
    </w:p>
    <w:p w:rsidR="00C74E7C" w:rsidRPr="00C37632" w:rsidRDefault="00C74E7C" w:rsidP="00C37632">
      <w:pPr>
        <w:pStyle w:val="ListParagraph"/>
        <w:numPr>
          <w:ilvl w:val="0"/>
          <w:numId w:val="41"/>
        </w:numPr>
        <w:rPr>
          <w:rFonts w:ascii="Arial" w:hAnsi="Arial" w:cs="Arial"/>
          <w:color w:val="000000" w:themeColor="text1"/>
          <w:szCs w:val="28"/>
        </w:rPr>
      </w:pPr>
      <w:r w:rsidRPr="00C37632">
        <w:rPr>
          <w:rFonts w:ascii="Arial" w:hAnsi="Arial" w:cs="Arial"/>
          <w:color w:val="000000" w:themeColor="text1"/>
          <w:szCs w:val="28"/>
        </w:rPr>
        <w:t xml:space="preserve">The Bill, which contains 98 clauses, was referred to the joint committee headed by BJP MP Meenakshi Lekhi in December 2019. </w:t>
      </w:r>
    </w:p>
    <w:p w:rsidR="00C74E7C" w:rsidRPr="00C37632" w:rsidRDefault="00C74E7C" w:rsidP="00C37632">
      <w:pPr>
        <w:pStyle w:val="ListParagraph"/>
        <w:numPr>
          <w:ilvl w:val="0"/>
          <w:numId w:val="40"/>
        </w:numPr>
        <w:rPr>
          <w:rFonts w:ascii="Arial" w:hAnsi="Arial" w:cs="Arial"/>
          <w:color w:val="000000" w:themeColor="text1"/>
          <w:szCs w:val="28"/>
        </w:rPr>
      </w:pPr>
      <w:r w:rsidRPr="00C37632">
        <w:rPr>
          <w:rFonts w:ascii="Arial" w:hAnsi="Arial" w:cs="Arial"/>
          <w:color w:val="000000" w:themeColor="text1"/>
          <w:szCs w:val="28"/>
        </w:rPr>
        <w:t>Lekhi was replaced as chairperson by another BJP MP, PP Chaudhary, after she became the minister in Union cabinet in July 2021</w:t>
      </w:r>
    </w:p>
    <w:p w:rsidR="00C74E7C" w:rsidRPr="00C37632" w:rsidRDefault="00C74E7C" w:rsidP="00C37632">
      <w:pPr>
        <w:pStyle w:val="ListParagraph"/>
        <w:numPr>
          <w:ilvl w:val="0"/>
          <w:numId w:val="40"/>
        </w:numPr>
        <w:rPr>
          <w:rFonts w:ascii="Arial" w:hAnsi="Arial" w:cs="Arial"/>
          <w:color w:val="000000" w:themeColor="text1"/>
          <w:szCs w:val="28"/>
        </w:rPr>
      </w:pPr>
      <w:r w:rsidRPr="00C37632">
        <w:rPr>
          <w:rFonts w:ascii="Arial" w:hAnsi="Arial" w:cs="Arial"/>
          <w:color w:val="000000" w:themeColor="text1"/>
          <w:szCs w:val="28"/>
        </w:rPr>
        <w:t>The proposal for the Bill came after the Supreme Court declared in 2017 privacy a fundamental right and directed the government to come up with the data protection regime.</w:t>
      </w:r>
    </w:p>
    <w:p w:rsidR="00C74E7C" w:rsidRPr="00C37632" w:rsidRDefault="00C74E7C" w:rsidP="00C37632">
      <w:pPr>
        <w:pStyle w:val="ListParagraph"/>
        <w:numPr>
          <w:ilvl w:val="0"/>
          <w:numId w:val="40"/>
        </w:numPr>
        <w:rPr>
          <w:rFonts w:ascii="Arial" w:hAnsi="Arial" w:cs="Arial"/>
          <w:color w:val="000000" w:themeColor="text1"/>
          <w:szCs w:val="28"/>
          <w:lang w:val="en-IN"/>
        </w:rPr>
      </w:pPr>
      <w:r w:rsidRPr="00C37632">
        <w:rPr>
          <w:rFonts w:ascii="Arial" w:hAnsi="Arial" w:cs="Arial"/>
          <w:color w:val="000000" w:themeColor="text1"/>
          <w:szCs w:val="28"/>
          <w:lang w:val="en-IN"/>
        </w:rPr>
        <w:t>The JPC’s report on the Personal Data Protection Bill, 2019, recommends wide ranging changes including widening the scope of the Bill to include non-personal data</w:t>
      </w:r>
    </w:p>
    <w:p w:rsidR="00C74E7C" w:rsidRPr="00C37632" w:rsidRDefault="00C74E7C" w:rsidP="00C37632">
      <w:pPr>
        <w:pStyle w:val="ListParagraph"/>
        <w:numPr>
          <w:ilvl w:val="0"/>
          <w:numId w:val="40"/>
        </w:numPr>
        <w:rPr>
          <w:rFonts w:ascii="Arial" w:hAnsi="Arial" w:cs="Arial"/>
          <w:color w:val="000000" w:themeColor="text1"/>
          <w:szCs w:val="28"/>
          <w:lang w:val="en-IN"/>
        </w:rPr>
      </w:pPr>
      <w:r w:rsidRPr="00C37632">
        <w:rPr>
          <w:rFonts w:ascii="Arial" w:hAnsi="Arial" w:cs="Arial"/>
          <w:color w:val="000000" w:themeColor="text1"/>
          <w:szCs w:val="28"/>
          <w:lang w:val="en-IN"/>
        </w:rPr>
        <w:t>It has reintroduced a recommendation of heavy penalties for serious data violations with fine up to ₹15 crore, or 4% of global turnover, while lesser violations will have a limit of ₹5 crore, or 2% turnover.</w:t>
      </w:r>
    </w:p>
    <w:p w:rsidR="00C74E7C" w:rsidRPr="00C37632" w:rsidRDefault="00C74E7C" w:rsidP="00C37632">
      <w:pPr>
        <w:pStyle w:val="ListParagraph"/>
        <w:numPr>
          <w:ilvl w:val="0"/>
          <w:numId w:val="40"/>
        </w:numPr>
        <w:rPr>
          <w:rFonts w:ascii="Arial" w:hAnsi="Arial" w:cs="Arial"/>
          <w:color w:val="000000" w:themeColor="text1"/>
          <w:szCs w:val="28"/>
        </w:rPr>
      </w:pPr>
      <w:r w:rsidRPr="00C37632">
        <w:rPr>
          <w:rFonts w:ascii="Arial" w:hAnsi="Arial" w:cs="Arial"/>
          <w:color w:val="000000" w:themeColor="text1"/>
          <w:szCs w:val="28"/>
        </w:rPr>
        <w:t>The committee has expressed concerns about the safety of the SWIFT network, which enables international financial transactions between banks</w:t>
      </w:r>
    </w:p>
    <w:p w:rsidR="00C74E7C" w:rsidRPr="00C37632" w:rsidRDefault="00C74E7C" w:rsidP="00C37632">
      <w:pPr>
        <w:pStyle w:val="ListParagraph"/>
        <w:numPr>
          <w:ilvl w:val="0"/>
          <w:numId w:val="40"/>
        </w:numPr>
        <w:rPr>
          <w:rFonts w:ascii="Arial" w:hAnsi="Arial" w:cs="Arial"/>
          <w:color w:val="000000" w:themeColor="text1"/>
          <w:szCs w:val="28"/>
        </w:rPr>
      </w:pPr>
      <w:r w:rsidRPr="00C37632">
        <w:rPr>
          <w:rFonts w:ascii="Arial" w:hAnsi="Arial" w:cs="Arial"/>
          <w:color w:val="000000" w:themeColor="text1"/>
          <w:szCs w:val="28"/>
        </w:rPr>
        <w:t>It has recommended that an alternative indigenous financial system be developed along the lines of similar systems elsewhere, such as Ripple (USA) and INSTEX (EU), to ensure privacy while also boosting the digital economy.</w:t>
      </w:r>
    </w:p>
    <w:p w:rsidR="00C74E7C" w:rsidRPr="00C37632" w:rsidRDefault="00C74E7C" w:rsidP="00C37632">
      <w:pPr>
        <w:pStyle w:val="ListParagraph"/>
        <w:numPr>
          <w:ilvl w:val="0"/>
          <w:numId w:val="40"/>
        </w:numPr>
        <w:rPr>
          <w:rFonts w:ascii="Arial" w:hAnsi="Arial" w:cs="Arial"/>
          <w:color w:val="000000" w:themeColor="text1"/>
          <w:szCs w:val="28"/>
        </w:rPr>
      </w:pPr>
      <w:r w:rsidRPr="00C37632">
        <w:rPr>
          <w:rFonts w:ascii="Arial" w:hAnsi="Arial" w:cs="Arial"/>
          <w:color w:val="000000" w:themeColor="text1"/>
          <w:szCs w:val="28"/>
        </w:rPr>
        <w:t>The JPC recommended a 24-month period after the notification of the Act for the appointment of the chairperson and members of the DPA.</w:t>
      </w:r>
    </w:p>
    <w:p w:rsidR="00034DA8" w:rsidRDefault="00034DA8" w:rsidP="00C74E7C">
      <w:pPr>
        <w:rPr>
          <w:rFonts w:ascii="Arial" w:hAnsi="Arial" w:cs="Arial"/>
          <w:color w:val="000000" w:themeColor="text1"/>
          <w:szCs w:val="28"/>
        </w:rPr>
      </w:pPr>
    </w:p>
    <w:p w:rsidR="00034DA8" w:rsidRDefault="00034DA8" w:rsidP="00C37632">
      <w:pPr>
        <w:pStyle w:val="ListParagraph"/>
        <w:numPr>
          <w:ilvl w:val="0"/>
          <w:numId w:val="34"/>
        </w:numPr>
        <w:rPr>
          <w:rFonts w:ascii="Arial" w:hAnsi="Arial" w:cs="Arial"/>
          <w:b/>
          <w:color w:val="000000" w:themeColor="text1"/>
          <w:szCs w:val="28"/>
        </w:rPr>
      </w:pPr>
      <w:r w:rsidRPr="00C37632">
        <w:rPr>
          <w:rFonts w:ascii="Arial" w:hAnsi="Arial" w:cs="Arial"/>
          <w:b/>
          <w:color w:val="000000" w:themeColor="text1"/>
          <w:szCs w:val="28"/>
        </w:rPr>
        <w:t>Bengal’s biggest festival ‘Durga Puja of Kolkata’ – enters into the UNESCO’s the representative list of Intangible Cultural Heritage of Humanity</w:t>
      </w:r>
    </w:p>
    <w:p w:rsidR="00F45162" w:rsidRPr="00F45162" w:rsidRDefault="00F45162" w:rsidP="00F45162">
      <w:pPr>
        <w:rPr>
          <w:rFonts w:ascii="Arial" w:hAnsi="Arial" w:cs="Arial"/>
          <w:b/>
          <w:color w:val="000000" w:themeColor="text1"/>
          <w:sz w:val="14"/>
          <w:szCs w:val="28"/>
        </w:rPr>
      </w:pPr>
    </w:p>
    <w:p w:rsidR="00F45162" w:rsidRDefault="00F45162" w:rsidP="00F45162">
      <w:pPr>
        <w:jc w:val="center"/>
        <w:rPr>
          <w:rFonts w:ascii="Arial" w:hAnsi="Arial" w:cs="Arial"/>
          <w:b/>
          <w:color w:val="000000" w:themeColor="text1"/>
          <w:szCs w:val="28"/>
        </w:rPr>
      </w:pPr>
      <w:r>
        <w:rPr>
          <w:noProof/>
          <w:lang w:val="en-IN" w:eastAsia="en-IN" w:bidi="ar-SA"/>
        </w:rPr>
        <w:drawing>
          <wp:inline distT="0" distB="0" distL="0" distR="0">
            <wp:extent cx="2943303" cy="2207845"/>
            <wp:effectExtent l="19050" t="0" r="9447" b="0"/>
            <wp:docPr id="12" name="Picture 12" descr="UNESCO adds Durga Puja to &amp;#39;Intangible Cultural Heritage&amp;#39; list | Sambad  English UNESCO adds Durga Puja to &amp;#39;Intangible Cultural Heritage&amp;#39;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ESCO adds Durga Puja to &amp;#39;Intangible Cultural Heritage&amp;#39; list | Sambad  English UNESCO adds Durga Puja to &amp;#39;Intangible Cultural Heritage&amp;#39; list"/>
                    <pic:cNvPicPr>
                      <a:picLocks noChangeAspect="1" noChangeArrowheads="1"/>
                    </pic:cNvPicPr>
                  </pic:nvPicPr>
                  <pic:blipFill>
                    <a:blip r:embed="rId13" cstate="print"/>
                    <a:srcRect/>
                    <a:stretch>
                      <a:fillRect/>
                    </a:stretch>
                  </pic:blipFill>
                  <pic:spPr bwMode="auto">
                    <a:xfrm>
                      <a:off x="0" y="0"/>
                      <a:ext cx="2948515" cy="2211755"/>
                    </a:xfrm>
                    <a:prstGeom prst="rect">
                      <a:avLst/>
                    </a:prstGeom>
                    <a:noFill/>
                    <a:ln w="9525">
                      <a:noFill/>
                      <a:miter lim="800000"/>
                      <a:headEnd/>
                      <a:tailEnd/>
                    </a:ln>
                  </pic:spPr>
                </pic:pic>
              </a:graphicData>
            </a:graphic>
          </wp:inline>
        </w:drawing>
      </w:r>
    </w:p>
    <w:p w:rsidR="00F45162" w:rsidRPr="00F45162" w:rsidRDefault="00F45162" w:rsidP="00F45162">
      <w:pPr>
        <w:rPr>
          <w:rFonts w:ascii="Arial" w:hAnsi="Arial" w:cs="Arial"/>
          <w:b/>
          <w:color w:val="000000" w:themeColor="text1"/>
          <w:sz w:val="16"/>
          <w:szCs w:val="28"/>
        </w:rPr>
      </w:pPr>
    </w:p>
    <w:p w:rsidR="00034DA8" w:rsidRPr="00C37632" w:rsidRDefault="00034DA8" w:rsidP="00C37632">
      <w:pPr>
        <w:pStyle w:val="ListParagraph"/>
        <w:numPr>
          <w:ilvl w:val="0"/>
          <w:numId w:val="39"/>
        </w:numPr>
        <w:rPr>
          <w:rFonts w:ascii="Arial" w:hAnsi="Arial" w:cs="Arial"/>
          <w:color w:val="000000" w:themeColor="text1"/>
          <w:szCs w:val="28"/>
        </w:rPr>
      </w:pPr>
      <w:r w:rsidRPr="00C37632">
        <w:rPr>
          <w:rFonts w:ascii="Arial" w:hAnsi="Arial" w:cs="Arial"/>
          <w:color w:val="000000" w:themeColor="text1"/>
          <w:szCs w:val="28"/>
        </w:rPr>
        <w:t xml:space="preserve">The decision to include Durga Puja as a World Heritage site was taken during the sixteenth session of the annual convention of UNESCO's Intergovernmental </w:t>
      </w:r>
      <w:r w:rsidRPr="00C37632">
        <w:rPr>
          <w:rFonts w:ascii="Arial" w:hAnsi="Arial" w:cs="Arial"/>
          <w:color w:val="000000" w:themeColor="text1"/>
          <w:szCs w:val="28"/>
        </w:rPr>
        <w:lastRenderedPageBreak/>
        <w:t>Committee for the Safeguarding of Intangible Cultural Heritage held online in Paris from December 13 to December 18</w:t>
      </w:r>
    </w:p>
    <w:p w:rsidR="00034DA8" w:rsidRPr="00C37632" w:rsidRDefault="00034DA8" w:rsidP="00C37632">
      <w:pPr>
        <w:pStyle w:val="ListParagraph"/>
        <w:numPr>
          <w:ilvl w:val="0"/>
          <w:numId w:val="39"/>
        </w:numPr>
        <w:rPr>
          <w:rFonts w:ascii="Arial" w:hAnsi="Arial" w:cs="Arial"/>
          <w:color w:val="000000" w:themeColor="text1"/>
          <w:szCs w:val="28"/>
        </w:rPr>
      </w:pPr>
      <w:r w:rsidRPr="00C37632">
        <w:rPr>
          <w:rFonts w:ascii="Arial" w:hAnsi="Arial" w:cs="Arial"/>
          <w:color w:val="000000" w:themeColor="text1"/>
          <w:szCs w:val="28"/>
        </w:rPr>
        <w:t>This is the first festival in Asia to receive the recognition.</w:t>
      </w:r>
    </w:p>
    <w:p w:rsidR="00034DA8" w:rsidRPr="00C37632" w:rsidRDefault="00034DA8" w:rsidP="00C37632">
      <w:pPr>
        <w:pStyle w:val="ListParagraph"/>
        <w:numPr>
          <w:ilvl w:val="0"/>
          <w:numId w:val="39"/>
        </w:numPr>
        <w:rPr>
          <w:rFonts w:ascii="Arial" w:hAnsi="Arial" w:cs="Arial"/>
          <w:color w:val="000000" w:themeColor="text1"/>
          <w:szCs w:val="28"/>
        </w:rPr>
      </w:pPr>
      <w:r w:rsidRPr="00C37632">
        <w:rPr>
          <w:rFonts w:ascii="Arial" w:hAnsi="Arial" w:cs="Arial"/>
          <w:color w:val="000000" w:themeColor="text1"/>
          <w:szCs w:val="28"/>
        </w:rPr>
        <w:t>Durga Puja joins other Indian cultural practices and expressions, such as Kumbh Mela, Chhau dance from Bengal and Odisha, Sankirtana from Manipur, Yoga, Ramlila, Buddhist chanting in Ladakh and Nawruz on the ICH list.</w:t>
      </w:r>
    </w:p>
    <w:p w:rsidR="00034DA8" w:rsidRPr="00C37632" w:rsidRDefault="00034DA8" w:rsidP="00C37632">
      <w:pPr>
        <w:pStyle w:val="ListParagraph"/>
        <w:numPr>
          <w:ilvl w:val="0"/>
          <w:numId w:val="39"/>
        </w:numPr>
        <w:rPr>
          <w:rFonts w:ascii="Arial" w:hAnsi="Arial" w:cs="Arial"/>
          <w:color w:val="000000" w:themeColor="text1"/>
          <w:szCs w:val="28"/>
        </w:rPr>
      </w:pPr>
      <w:r w:rsidRPr="00C37632">
        <w:rPr>
          <w:rFonts w:ascii="Arial" w:hAnsi="Arial" w:cs="Arial"/>
          <w:color w:val="000000" w:themeColor="text1"/>
          <w:szCs w:val="28"/>
        </w:rPr>
        <w:t>The recognition as a world heritage will not only attract more international tourists to Kolkata and Bengal, but will also lead to foreign investment in the festival</w:t>
      </w:r>
    </w:p>
    <w:p w:rsidR="00034DA8" w:rsidRPr="00C37632" w:rsidRDefault="00034DA8" w:rsidP="00C37632">
      <w:pPr>
        <w:pStyle w:val="ListParagraph"/>
        <w:numPr>
          <w:ilvl w:val="0"/>
          <w:numId w:val="38"/>
        </w:numPr>
        <w:rPr>
          <w:rFonts w:ascii="Arial" w:hAnsi="Arial" w:cs="Arial"/>
          <w:color w:val="000000" w:themeColor="text1"/>
          <w:szCs w:val="28"/>
        </w:rPr>
      </w:pPr>
      <w:r w:rsidRPr="00C37632">
        <w:rPr>
          <w:rFonts w:ascii="Arial" w:hAnsi="Arial" w:cs="Arial"/>
          <w:color w:val="000000" w:themeColor="text1"/>
          <w:szCs w:val="28"/>
        </w:rPr>
        <w:t>An annual festival, Durga Puja marks the ten-day worship of goddess Durga which involves sculptures of the goddess sculpted from clay pulled from the Ganga</w:t>
      </w:r>
    </w:p>
    <w:p w:rsidR="00034DA8" w:rsidRPr="00C37632" w:rsidRDefault="00034DA8" w:rsidP="00C37632">
      <w:pPr>
        <w:pStyle w:val="ListParagraph"/>
        <w:numPr>
          <w:ilvl w:val="0"/>
          <w:numId w:val="38"/>
        </w:numPr>
        <w:rPr>
          <w:rFonts w:ascii="Arial" w:hAnsi="Arial" w:cs="Arial"/>
          <w:color w:val="000000" w:themeColor="text1"/>
          <w:szCs w:val="28"/>
        </w:rPr>
      </w:pPr>
      <w:r w:rsidRPr="00C37632">
        <w:rPr>
          <w:rFonts w:ascii="Arial" w:hAnsi="Arial" w:cs="Arial"/>
          <w:color w:val="000000" w:themeColor="text1"/>
          <w:szCs w:val="28"/>
        </w:rPr>
        <w:t>Apart from Kolkata, the festival is also celebrated in Tripura, Bihar, Jharkhand, Odisha, Assam, Maharashtra, Delhi, and Uttar Pradesh</w:t>
      </w:r>
    </w:p>
    <w:p w:rsidR="00034DA8" w:rsidRPr="00C37632" w:rsidRDefault="00034DA8" w:rsidP="00C37632">
      <w:pPr>
        <w:pStyle w:val="ListParagraph"/>
        <w:numPr>
          <w:ilvl w:val="0"/>
          <w:numId w:val="38"/>
        </w:numPr>
        <w:rPr>
          <w:rFonts w:ascii="Arial" w:hAnsi="Arial" w:cs="Arial"/>
          <w:color w:val="000000" w:themeColor="text1"/>
          <w:szCs w:val="28"/>
        </w:rPr>
      </w:pPr>
      <w:r w:rsidRPr="00C37632">
        <w:rPr>
          <w:rFonts w:ascii="Arial" w:hAnsi="Arial" w:cs="Arial"/>
          <w:color w:val="000000" w:themeColor="text1"/>
          <w:szCs w:val="28"/>
        </w:rPr>
        <w:t>Since 2016, the West Bengal government has been organising a Durga Puja Carnival</w:t>
      </w:r>
      <w:r w:rsidR="00304A8C">
        <w:rPr>
          <w:rFonts w:ascii="Arial" w:hAnsi="Arial" w:cs="Arial"/>
          <w:color w:val="000000" w:themeColor="text1"/>
          <w:szCs w:val="28"/>
        </w:rPr>
        <w:t xml:space="preserve">, </w:t>
      </w:r>
      <w:r w:rsidRPr="00C37632">
        <w:rPr>
          <w:rFonts w:ascii="Arial" w:hAnsi="Arial" w:cs="Arial"/>
          <w:color w:val="000000" w:themeColor="text1"/>
          <w:szCs w:val="28"/>
        </w:rPr>
        <w:t>a parade of popular pujas from Kolkata and adjoining districts along with cultural performances</w:t>
      </w:r>
    </w:p>
    <w:p w:rsidR="00034DA8" w:rsidRPr="00C37632" w:rsidRDefault="00034DA8" w:rsidP="00C37632">
      <w:pPr>
        <w:pStyle w:val="ListParagraph"/>
        <w:numPr>
          <w:ilvl w:val="0"/>
          <w:numId w:val="38"/>
        </w:numPr>
        <w:rPr>
          <w:rFonts w:ascii="Arial" w:hAnsi="Arial" w:cs="Arial"/>
          <w:color w:val="000000" w:themeColor="text1"/>
          <w:szCs w:val="28"/>
        </w:rPr>
      </w:pPr>
      <w:r w:rsidRPr="00C37632">
        <w:rPr>
          <w:rFonts w:ascii="Arial" w:hAnsi="Arial" w:cs="Arial"/>
          <w:color w:val="000000" w:themeColor="text1"/>
          <w:szCs w:val="28"/>
        </w:rPr>
        <w:t>Apart from the Kolkata Durga Puja, the Saint John celebrations in Venezuela, the Corpus Christi festival celebrated in Panama and the Bolivian Grand Festival of Tarija were also included in UNESCO's list of 'Intangible Cultural Heritage of Humanity'.</w:t>
      </w:r>
    </w:p>
    <w:p w:rsidR="00034DA8" w:rsidRPr="00C37632" w:rsidRDefault="00034DA8" w:rsidP="00C37632">
      <w:pPr>
        <w:pStyle w:val="ListParagraph"/>
        <w:numPr>
          <w:ilvl w:val="0"/>
          <w:numId w:val="38"/>
        </w:numPr>
        <w:rPr>
          <w:rFonts w:ascii="Arial" w:hAnsi="Arial" w:cs="Arial"/>
          <w:color w:val="000000" w:themeColor="text1"/>
          <w:szCs w:val="28"/>
        </w:rPr>
      </w:pPr>
      <w:r w:rsidRPr="00C37632">
        <w:rPr>
          <w:rFonts w:ascii="Arial" w:hAnsi="Arial" w:cs="Arial"/>
          <w:color w:val="000000" w:themeColor="text1"/>
          <w:szCs w:val="28"/>
        </w:rPr>
        <w:t xml:space="preserve">The Representative List of the Intangible Cultural Heritage of Humanity currently has 492 elements. </w:t>
      </w:r>
    </w:p>
    <w:p w:rsidR="00034DA8" w:rsidRPr="00C37632" w:rsidRDefault="00034DA8" w:rsidP="00C37632">
      <w:pPr>
        <w:pStyle w:val="ListParagraph"/>
        <w:numPr>
          <w:ilvl w:val="0"/>
          <w:numId w:val="37"/>
        </w:numPr>
        <w:rPr>
          <w:rFonts w:ascii="Arial" w:hAnsi="Arial" w:cs="Arial"/>
          <w:color w:val="000000" w:themeColor="text1"/>
          <w:szCs w:val="28"/>
        </w:rPr>
      </w:pPr>
      <w:r w:rsidRPr="00C37632">
        <w:rPr>
          <w:rFonts w:ascii="Arial" w:hAnsi="Arial" w:cs="Arial"/>
          <w:color w:val="000000" w:themeColor="text1"/>
          <w:szCs w:val="28"/>
        </w:rPr>
        <w:t>The list of Intangible Cultural Heritage elements on the UNESCO website includes 13 entries from India.</w:t>
      </w:r>
    </w:p>
    <w:p w:rsidR="00034DA8" w:rsidRPr="00C37632" w:rsidRDefault="00034DA8" w:rsidP="00C37632">
      <w:pPr>
        <w:pStyle w:val="ListParagraph"/>
        <w:numPr>
          <w:ilvl w:val="0"/>
          <w:numId w:val="37"/>
        </w:numPr>
        <w:rPr>
          <w:rFonts w:ascii="Arial" w:hAnsi="Arial" w:cs="Arial"/>
          <w:color w:val="000000" w:themeColor="text1"/>
          <w:szCs w:val="28"/>
        </w:rPr>
      </w:pPr>
      <w:r w:rsidRPr="00C37632">
        <w:rPr>
          <w:rFonts w:ascii="Arial" w:hAnsi="Arial" w:cs="Arial"/>
          <w:color w:val="000000" w:themeColor="text1"/>
          <w:szCs w:val="28"/>
        </w:rPr>
        <w:t>Besides Durga Puja in Kolkata (2021), the India list includes Kumbh Mela (2017); Nowruz (2016); traditional brass and copper utensil-making among the Thatheras of Jandiala Guru, Punjab (2014); Sankirtana of Manipur (2013); Buddhist chanting of Ladakh (2012); Chhau dance, Kalbelia dance of Rajasthan, and Mudiyettu of Kerala (2010); Ramman festival of Garhwal (2009); and Kutiyattam Sanskrit theatre, Ramlila, and Vedic chanting (2008).</w:t>
      </w:r>
    </w:p>
    <w:p w:rsidR="006F01F0" w:rsidRDefault="006F01F0" w:rsidP="001319EA">
      <w:pPr>
        <w:spacing w:after="240"/>
        <w:jc w:val="center"/>
        <w:rPr>
          <w:rFonts w:ascii="Berlin Sans FB Demi" w:hAnsi="Berlin Sans FB Demi" w:cs="Arial"/>
          <w:b/>
          <w:color w:val="0070C0"/>
          <w:sz w:val="48"/>
          <w:szCs w:val="44"/>
        </w:rPr>
      </w:pPr>
      <w:r w:rsidRPr="00372FF4">
        <w:rPr>
          <w:rFonts w:ascii="Berlin Sans FB Demi" w:hAnsi="Berlin Sans FB Demi" w:cs="Arial"/>
          <w:b/>
          <w:color w:val="0070C0"/>
          <w:sz w:val="48"/>
          <w:szCs w:val="44"/>
        </w:rPr>
        <w:t>APPOINTMENTS</w:t>
      </w:r>
    </w:p>
    <w:p w:rsidR="003D340A" w:rsidRDefault="003D340A" w:rsidP="00C37632">
      <w:pPr>
        <w:pStyle w:val="ListParagraph"/>
        <w:numPr>
          <w:ilvl w:val="0"/>
          <w:numId w:val="34"/>
        </w:numPr>
        <w:rPr>
          <w:rFonts w:ascii="Arial" w:hAnsi="Arial" w:cs="Arial"/>
          <w:b/>
          <w:szCs w:val="28"/>
          <w:lang w:val="en-IN"/>
        </w:rPr>
      </w:pPr>
      <w:r w:rsidRPr="00C37632">
        <w:rPr>
          <w:rFonts w:ascii="Arial" w:hAnsi="Arial" w:cs="Arial"/>
          <w:b/>
          <w:szCs w:val="28"/>
          <w:lang w:val="en-IN"/>
        </w:rPr>
        <w:t>Army chief General</w:t>
      </w:r>
      <w:r w:rsidRPr="00C37632">
        <w:rPr>
          <w:rFonts w:ascii="Arial" w:hAnsi="Arial" w:cs="Arial"/>
          <w:szCs w:val="28"/>
          <w:lang w:val="en-IN"/>
        </w:rPr>
        <w:t xml:space="preserve"> </w:t>
      </w:r>
      <w:r w:rsidRPr="00C37632">
        <w:rPr>
          <w:rFonts w:ascii="Arial" w:hAnsi="Arial" w:cs="Arial"/>
          <w:b/>
          <w:bCs/>
          <w:szCs w:val="28"/>
          <w:lang w:val="en-IN"/>
        </w:rPr>
        <w:t>M M Naravane -</w:t>
      </w:r>
      <w:r w:rsidRPr="00C37632">
        <w:rPr>
          <w:rFonts w:ascii="Arial" w:hAnsi="Arial" w:cs="Arial"/>
          <w:szCs w:val="28"/>
          <w:lang w:val="en-IN"/>
        </w:rPr>
        <w:t xml:space="preserve"> </w:t>
      </w:r>
      <w:r w:rsidRPr="00C37632">
        <w:rPr>
          <w:rFonts w:ascii="Arial" w:hAnsi="Arial" w:cs="Arial"/>
          <w:b/>
          <w:szCs w:val="28"/>
          <w:lang w:val="en-IN"/>
        </w:rPr>
        <w:t>is now acting as the chairman of the chiefs of staff committee (CoSC).</w:t>
      </w:r>
    </w:p>
    <w:p w:rsidR="00F45162" w:rsidRPr="00F45162" w:rsidRDefault="00F45162" w:rsidP="00F45162">
      <w:pPr>
        <w:rPr>
          <w:rFonts w:ascii="Arial" w:hAnsi="Arial" w:cs="Arial"/>
          <w:b/>
          <w:sz w:val="14"/>
          <w:szCs w:val="28"/>
          <w:lang w:val="en-IN"/>
        </w:rPr>
      </w:pPr>
    </w:p>
    <w:p w:rsidR="00F45162" w:rsidRDefault="00F45162" w:rsidP="00F45162">
      <w:pPr>
        <w:jc w:val="center"/>
        <w:rPr>
          <w:rFonts w:ascii="Arial" w:hAnsi="Arial" w:cs="Arial"/>
          <w:b/>
          <w:szCs w:val="28"/>
          <w:lang w:val="en-IN"/>
        </w:rPr>
      </w:pPr>
      <w:r>
        <w:rPr>
          <w:noProof/>
          <w:lang w:val="en-IN" w:eastAsia="en-IN" w:bidi="ar-SA"/>
        </w:rPr>
        <w:drawing>
          <wp:inline distT="0" distB="0" distL="0" distR="0">
            <wp:extent cx="2537980" cy="1685216"/>
            <wp:effectExtent l="19050" t="0" r="0" b="0"/>
            <wp:docPr id="15" name="Picture 15" descr="Army Chief General Naravane Takes Charge as Chairman of Chiefs of Staff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my Chief General Naravane Takes Charge as Chairman of Chiefs of Staff  Committee"/>
                    <pic:cNvPicPr>
                      <a:picLocks noChangeAspect="1" noChangeArrowheads="1"/>
                    </pic:cNvPicPr>
                  </pic:nvPicPr>
                  <pic:blipFill>
                    <a:blip r:embed="rId14"/>
                    <a:srcRect/>
                    <a:stretch>
                      <a:fillRect/>
                    </a:stretch>
                  </pic:blipFill>
                  <pic:spPr bwMode="auto">
                    <a:xfrm>
                      <a:off x="0" y="0"/>
                      <a:ext cx="2544374" cy="1689462"/>
                    </a:xfrm>
                    <a:prstGeom prst="rect">
                      <a:avLst/>
                    </a:prstGeom>
                    <a:noFill/>
                    <a:ln w="9525">
                      <a:noFill/>
                      <a:miter lim="800000"/>
                      <a:headEnd/>
                      <a:tailEnd/>
                    </a:ln>
                  </pic:spPr>
                </pic:pic>
              </a:graphicData>
            </a:graphic>
          </wp:inline>
        </w:drawing>
      </w:r>
    </w:p>
    <w:p w:rsidR="003D340A" w:rsidRPr="00C37632" w:rsidRDefault="003D340A" w:rsidP="00C37632">
      <w:pPr>
        <w:pStyle w:val="ListParagraph"/>
        <w:numPr>
          <w:ilvl w:val="0"/>
          <w:numId w:val="36"/>
        </w:numPr>
        <w:rPr>
          <w:rFonts w:ascii="Arial" w:hAnsi="Arial" w:cs="Arial"/>
          <w:szCs w:val="28"/>
          <w:lang w:val="en-IN"/>
        </w:rPr>
      </w:pPr>
      <w:r w:rsidRPr="00C37632">
        <w:rPr>
          <w:rFonts w:ascii="Arial" w:hAnsi="Arial" w:cs="Arial"/>
          <w:szCs w:val="28"/>
          <w:lang w:val="en-IN"/>
        </w:rPr>
        <w:lastRenderedPageBreak/>
        <w:t>Chief of defence staff (CDS) General Bipin Rawat passed away on December 8 following the chopper crash in Coonoor, Tamil Nadu</w:t>
      </w:r>
    </w:p>
    <w:p w:rsidR="003D340A" w:rsidRPr="00C37632" w:rsidRDefault="003D340A" w:rsidP="00C37632">
      <w:pPr>
        <w:pStyle w:val="ListParagraph"/>
        <w:numPr>
          <w:ilvl w:val="0"/>
          <w:numId w:val="36"/>
        </w:numPr>
        <w:rPr>
          <w:rFonts w:ascii="Arial" w:hAnsi="Arial" w:cs="Arial"/>
          <w:szCs w:val="28"/>
          <w:lang w:val="en-IN"/>
        </w:rPr>
      </w:pPr>
      <w:r w:rsidRPr="00C37632">
        <w:rPr>
          <w:rFonts w:ascii="Arial" w:hAnsi="Arial" w:cs="Arial"/>
          <w:szCs w:val="28"/>
          <w:lang w:val="en-IN"/>
        </w:rPr>
        <w:t>As per the earlier system, the senior-most among the Army, Navy and IAF chiefs would be the CoSC chairman</w:t>
      </w:r>
    </w:p>
    <w:p w:rsidR="003D340A" w:rsidRPr="00C37632" w:rsidRDefault="003D340A" w:rsidP="00C37632">
      <w:pPr>
        <w:pStyle w:val="ListParagraph"/>
        <w:numPr>
          <w:ilvl w:val="0"/>
          <w:numId w:val="36"/>
        </w:numPr>
        <w:rPr>
          <w:rFonts w:ascii="Arial" w:hAnsi="Arial" w:cs="Arial"/>
          <w:szCs w:val="28"/>
          <w:lang w:val="en-IN"/>
        </w:rPr>
      </w:pPr>
      <w:r w:rsidRPr="00C37632">
        <w:rPr>
          <w:rFonts w:ascii="Arial" w:hAnsi="Arial" w:cs="Arial"/>
          <w:szCs w:val="28"/>
          <w:lang w:val="en-IN"/>
        </w:rPr>
        <w:t>Gen Naravane took over as the Army chief from Gen Rawat on December 31, 2019</w:t>
      </w:r>
    </w:p>
    <w:p w:rsidR="003D340A" w:rsidRPr="00C37632" w:rsidRDefault="003D340A" w:rsidP="00C37632">
      <w:pPr>
        <w:pStyle w:val="ListParagraph"/>
        <w:numPr>
          <w:ilvl w:val="0"/>
          <w:numId w:val="36"/>
        </w:numPr>
        <w:rPr>
          <w:rFonts w:ascii="Arial" w:hAnsi="Arial" w:cs="Arial"/>
          <w:szCs w:val="28"/>
          <w:lang w:val="en-IN"/>
        </w:rPr>
      </w:pPr>
      <w:r w:rsidRPr="00C37632">
        <w:rPr>
          <w:rFonts w:ascii="Arial" w:hAnsi="Arial" w:cs="Arial"/>
          <w:szCs w:val="28"/>
          <w:lang w:val="en-IN"/>
        </w:rPr>
        <w:t>He is slated to retire in April next year and is considered to be the frontrunner for the post of CDS</w:t>
      </w:r>
    </w:p>
    <w:p w:rsidR="003D340A" w:rsidRPr="00C37632" w:rsidRDefault="003D340A" w:rsidP="00C37632">
      <w:pPr>
        <w:pStyle w:val="ListParagraph"/>
        <w:numPr>
          <w:ilvl w:val="0"/>
          <w:numId w:val="36"/>
        </w:numPr>
        <w:rPr>
          <w:rFonts w:ascii="Arial" w:hAnsi="Arial" w:cs="Arial"/>
          <w:szCs w:val="28"/>
          <w:lang w:val="en-IN"/>
        </w:rPr>
      </w:pPr>
      <w:r w:rsidRPr="00C37632">
        <w:rPr>
          <w:rFonts w:ascii="Arial" w:hAnsi="Arial" w:cs="Arial"/>
          <w:szCs w:val="28"/>
          <w:lang w:val="en-IN"/>
        </w:rPr>
        <w:t xml:space="preserve">Air Chief Marshal Vivek Ram Chaudhari took over as the IAF chief on September 30 this year. </w:t>
      </w:r>
    </w:p>
    <w:p w:rsidR="00BC0CD8" w:rsidRDefault="008F7457" w:rsidP="001319EA">
      <w:pPr>
        <w:spacing w:after="240"/>
        <w:jc w:val="center"/>
        <w:rPr>
          <w:rFonts w:ascii="Berlin Sans FB Demi" w:hAnsi="Berlin Sans FB Demi" w:cs="Arial"/>
          <w:b/>
          <w:color w:val="0070C0"/>
          <w:sz w:val="48"/>
          <w:szCs w:val="44"/>
        </w:rPr>
      </w:pPr>
      <w:r w:rsidRPr="00372FF4">
        <w:rPr>
          <w:rFonts w:ascii="Berlin Sans FB Demi" w:hAnsi="Berlin Sans FB Demi" w:cs="Arial"/>
          <w:b/>
          <w:color w:val="0070C0"/>
          <w:sz w:val="48"/>
          <w:szCs w:val="44"/>
        </w:rPr>
        <w:t>SPORTS</w:t>
      </w:r>
    </w:p>
    <w:p w:rsidR="009D0663" w:rsidRDefault="00E26E70" w:rsidP="00C37632">
      <w:pPr>
        <w:pStyle w:val="ListParagraph"/>
        <w:numPr>
          <w:ilvl w:val="0"/>
          <w:numId w:val="34"/>
        </w:numPr>
        <w:rPr>
          <w:rFonts w:ascii="Arial" w:hAnsi="Arial" w:cs="Arial"/>
          <w:b/>
          <w:color w:val="000000" w:themeColor="text1"/>
        </w:rPr>
      </w:pPr>
      <w:r w:rsidRPr="00C37632">
        <w:rPr>
          <w:rFonts w:ascii="Arial" w:hAnsi="Arial" w:cs="Arial"/>
          <w:b/>
          <w:color w:val="000000" w:themeColor="text1"/>
        </w:rPr>
        <w:t>On December 1</w:t>
      </w:r>
      <w:r w:rsidR="004279BF">
        <w:rPr>
          <w:rFonts w:ascii="Arial" w:hAnsi="Arial" w:cs="Arial"/>
          <w:b/>
          <w:color w:val="000000" w:themeColor="text1"/>
        </w:rPr>
        <w:t>6</w:t>
      </w:r>
      <w:r w:rsidRPr="00C37632">
        <w:rPr>
          <w:rFonts w:ascii="Arial" w:hAnsi="Arial" w:cs="Arial"/>
          <w:b/>
          <w:color w:val="000000" w:themeColor="text1"/>
        </w:rPr>
        <w:t>, Indian shooter Avani Lekhara -</w:t>
      </w:r>
      <w:r w:rsidR="00C37632">
        <w:rPr>
          <w:rFonts w:ascii="Arial" w:hAnsi="Arial" w:cs="Arial"/>
          <w:b/>
          <w:color w:val="000000" w:themeColor="text1"/>
        </w:rPr>
        <w:t xml:space="preserve"> </w:t>
      </w:r>
      <w:r w:rsidRPr="00C37632">
        <w:rPr>
          <w:rFonts w:ascii="Arial" w:hAnsi="Arial" w:cs="Arial"/>
          <w:b/>
          <w:color w:val="000000" w:themeColor="text1"/>
        </w:rPr>
        <w:t>won the “Best Female Debut” honour at the 2021 Paralympic Awards for her record-breaking gold medal at the Tokyo Games.</w:t>
      </w:r>
    </w:p>
    <w:p w:rsidR="00F45162" w:rsidRPr="00F45162" w:rsidRDefault="00F45162" w:rsidP="00F45162">
      <w:pPr>
        <w:rPr>
          <w:rFonts w:ascii="Arial" w:hAnsi="Arial" w:cs="Arial"/>
          <w:b/>
          <w:color w:val="000000" w:themeColor="text1"/>
          <w:sz w:val="12"/>
        </w:rPr>
      </w:pPr>
    </w:p>
    <w:p w:rsidR="00F45162" w:rsidRDefault="00F45162" w:rsidP="00F45162">
      <w:pPr>
        <w:jc w:val="center"/>
        <w:rPr>
          <w:rFonts w:ascii="Arial" w:hAnsi="Arial" w:cs="Arial"/>
          <w:b/>
          <w:color w:val="000000" w:themeColor="text1"/>
        </w:rPr>
      </w:pPr>
      <w:r>
        <w:rPr>
          <w:noProof/>
          <w:lang w:val="en-IN" w:eastAsia="en-IN" w:bidi="ar-SA"/>
        </w:rPr>
        <w:drawing>
          <wp:inline distT="0" distB="0" distL="0" distR="0">
            <wp:extent cx="3177820" cy="1986270"/>
            <wp:effectExtent l="19050" t="0" r="3530" b="0"/>
            <wp:docPr id="18" name="Picture 18" descr="Avani lekhara Wins Best Female Debut Paralympic Games Award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vani lekhara Wins Best Female Debut Paralympic Games Award 2021"/>
                    <pic:cNvPicPr>
                      <a:picLocks noChangeAspect="1" noChangeArrowheads="1"/>
                    </pic:cNvPicPr>
                  </pic:nvPicPr>
                  <pic:blipFill>
                    <a:blip r:embed="rId15"/>
                    <a:srcRect/>
                    <a:stretch>
                      <a:fillRect/>
                    </a:stretch>
                  </pic:blipFill>
                  <pic:spPr bwMode="auto">
                    <a:xfrm>
                      <a:off x="0" y="0"/>
                      <a:ext cx="3176987" cy="1985749"/>
                    </a:xfrm>
                    <a:prstGeom prst="rect">
                      <a:avLst/>
                    </a:prstGeom>
                    <a:noFill/>
                    <a:ln w="9525">
                      <a:noFill/>
                      <a:miter lim="800000"/>
                      <a:headEnd/>
                      <a:tailEnd/>
                    </a:ln>
                  </pic:spPr>
                </pic:pic>
              </a:graphicData>
            </a:graphic>
          </wp:inline>
        </w:drawing>
      </w:r>
    </w:p>
    <w:p w:rsidR="00F45162" w:rsidRPr="00F45162" w:rsidRDefault="00F45162" w:rsidP="00F45162">
      <w:pPr>
        <w:rPr>
          <w:rFonts w:ascii="Arial" w:hAnsi="Arial" w:cs="Arial"/>
          <w:b/>
          <w:color w:val="000000" w:themeColor="text1"/>
          <w:sz w:val="16"/>
        </w:rPr>
      </w:pPr>
    </w:p>
    <w:p w:rsidR="00E26E70" w:rsidRPr="00C37632" w:rsidRDefault="00E26E70" w:rsidP="00C37632">
      <w:pPr>
        <w:pStyle w:val="ListParagraph"/>
        <w:numPr>
          <w:ilvl w:val="0"/>
          <w:numId w:val="35"/>
        </w:numPr>
        <w:rPr>
          <w:rFonts w:ascii="Arial" w:hAnsi="Arial" w:cs="Arial"/>
          <w:color w:val="000000" w:themeColor="text1"/>
        </w:rPr>
      </w:pPr>
      <w:r w:rsidRPr="00C37632">
        <w:rPr>
          <w:rFonts w:ascii="Arial" w:hAnsi="Arial" w:cs="Arial"/>
          <w:color w:val="000000" w:themeColor="text1"/>
        </w:rPr>
        <w:t>The 20-year-old from Jaipur, who sustained spinal cord injury in a car accident in 2012, won the gold in the women’s 10m Air Rife Standing SH1 event earlier this year.</w:t>
      </w:r>
    </w:p>
    <w:p w:rsidR="00E26E70" w:rsidRPr="00C37632" w:rsidRDefault="00E26E70" w:rsidP="00C37632">
      <w:pPr>
        <w:pStyle w:val="ListParagraph"/>
        <w:numPr>
          <w:ilvl w:val="0"/>
          <w:numId w:val="35"/>
        </w:numPr>
        <w:rPr>
          <w:rFonts w:ascii="Arial" w:hAnsi="Arial" w:cs="Arial"/>
          <w:color w:val="000000" w:themeColor="text1"/>
        </w:rPr>
      </w:pPr>
      <w:r w:rsidRPr="00C37632">
        <w:rPr>
          <w:rFonts w:ascii="Arial" w:hAnsi="Arial" w:cs="Arial"/>
          <w:color w:val="000000" w:themeColor="text1"/>
        </w:rPr>
        <w:t xml:space="preserve">With that special feat, </w:t>
      </w:r>
      <w:r w:rsidR="00304A8C">
        <w:rPr>
          <w:rFonts w:ascii="Arial" w:hAnsi="Arial" w:cs="Arial"/>
          <w:color w:val="000000" w:themeColor="text1"/>
        </w:rPr>
        <w:t>Avani</w:t>
      </w:r>
      <w:r w:rsidRPr="00C37632">
        <w:rPr>
          <w:rFonts w:ascii="Arial" w:hAnsi="Arial" w:cs="Arial"/>
          <w:color w:val="000000" w:themeColor="text1"/>
        </w:rPr>
        <w:t xml:space="preserve"> had broken the Paralympic Games record besides equalling the world record</w:t>
      </w:r>
    </w:p>
    <w:p w:rsidR="00051EAE" w:rsidRPr="00C37632" w:rsidRDefault="00051EAE" w:rsidP="00C37632">
      <w:pPr>
        <w:pStyle w:val="ListParagraph"/>
        <w:numPr>
          <w:ilvl w:val="0"/>
          <w:numId w:val="35"/>
        </w:numPr>
        <w:rPr>
          <w:rFonts w:ascii="Arial" w:hAnsi="Arial" w:cs="Arial"/>
          <w:color w:val="000000" w:themeColor="text1"/>
        </w:rPr>
      </w:pPr>
      <w:r w:rsidRPr="00C37632">
        <w:rPr>
          <w:rFonts w:ascii="Arial" w:hAnsi="Arial" w:cs="Arial"/>
        </w:rPr>
        <w:t>Avani was the first-ever female Paralympic gold medallist from India</w:t>
      </w:r>
    </w:p>
    <w:p w:rsidR="00E26E70" w:rsidRPr="00C37632" w:rsidRDefault="00E26E70" w:rsidP="00C37632">
      <w:pPr>
        <w:pStyle w:val="ListParagraph"/>
        <w:numPr>
          <w:ilvl w:val="0"/>
          <w:numId w:val="35"/>
        </w:numPr>
        <w:rPr>
          <w:rFonts w:ascii="Arial" w:hAnsi="Arial" w:cs="Arial"/>
          <w:color w:val="000000" w:themeColor="text1"/>
        </w:rPr>
      </w:pPr>
      <w:r w:rsidRPr="00C37632">
        <w:rPr>
          <w:rFonts w:ascii="Arial" w:hAnsi="Arial" w:cs="Arial"/>
          <w:color w:val="000000" w:themeColor="text1"/>
        </w:rPr>
        <w:t>She also won a bronze in the 50m Rifle Three Positions Standing SH 1 event, becoming the first Indian female to w</w:t>
      </w:r>
      <w:r w:rsidR="00051EAE" w:rsidRPr="00C37632">
        <w:rPr>
          <w:rFonts w:ascii="Arial" w:hAnsi="Arial" w:cs="Arial"/>
          <w:color w:val="000000" w:themeColor="text1"/>
        </w:rPr>
        <w:t>in two medals in Games’ history on September 3, 2021</w:t>
      </w:r>
    </w:p>
    <w:p w:rsidR="00051EAE" w:rsidRPr="00C37632" w:rsidRDefault="00051EAE" w:rsidP="00C37632">
      <w:pPr>
        <w:pStyle w:val="ListParagraph"/>
        <w:numPr>
          <w:ilvl w:val="0"/>
          <w:numId w:val="35"/>
        </w:numPr>
        <w:rPr>
          <w:rFonts w:ascii="Arial" w:hAnsi="Arial" w:cs="Arial"/>
          <w:color w:val="000000" w:themeColor="text1"/>
        </w:rPr>
      </w:pPr>
      <w:r w:rsidRPr="00C37632">
        <w:rPr>
          <w:rFonts w:ascii="Arial" w:hAnsi="Arial" w:cs="Arial"/>
        </w:rPr>
        <w:t>It was also India’s first Paralympic medal in shooting.</w:t>
      </w:r>
    </w:p>
    <w:p w:rsidR="00E26E70" w:rsidRPr="00C37632" w:rsidRDefault="00304A8C" w:rsidP="00C37632">
      <w:pPr>
        <w:pStyle w:val="ListParagraph"/>
        <w:numPr>
          <w:ilvl w:val="0"/>
          <w:numId w:val="35"/>
        </w:numPr>
        <w:rPr>
          <w:rFonts w:ascii="Arial" w:hAnsi="Arial" w:cs="Arial"/>
          <w:color w:val="000000" w:themeColor="text1"/>
        </w:rPr>
      </w:pPr>
      <w:r>
        <w:rPr>
          <w:rFonts w:ascii="Arial" w:hAnsi="Arial" w:cs="Arial"/>
          <w:color w:val="000000" w:themeColor="text1"/>
        </w:rPr>
        <w:t>Avani</w:t>
      </w:r>
      <w:r w:rsidR="00E26E70" w:rsidRPr="00C37632">
        <w:rPr>
          <w:rFonts w:ascii="Arial" w:hAnsi="Arial" w:cs="Arial"/>
          <w:color w:val="000000" w:themeColor="text1"/>
        </w:rPr>
        <w:t xml:space="preserve"> was also awarded Major Dhyan Chand Khel Ratna, India’s highest sporting honour, for her achievement.</w:t>
      </w:r>
    </w:p>
    <w:p w:rsidR="00E26E70" w:rsidRPr="00C37632" w:rsidRDefault="00E26E70" w:rsidP="00C37632">
      <w:pPr>
        <w:pStyle w:val="ListParagraph"/>
        <w:numPr>
          <w:ilvl w:val="0"/>
          <w:numId w:val="35"/>
        </w:numPr>
        <w:rPr>
          <w:rFonts w:ascii="Arial" w:hAnsi="Arial" w:cs="Arial"/>
          <w:color w:val="000000" w:themeColor="text1"/>
        </w:rPr>
      </w:pPr>
      <w:r w:rsidRPr="00C37632">
        <w:rPr>
          <w:rFonts w:ascii="Arial" w:hAnsi="Arial" w:cs="Arial"/>
          <w:color w:val="000000" w:themeColor="text1"/>
        </w:rPr>
        <w:t>India won an unprecedented 19 medals at the Paralympic Games including five gold, eight silver and six bronze</w:t>
      </w:r>
    </w:p>
    <w:p w:rsidR="00051EAE" w:rsidRPr="00C37632" w:rsidRDefault="00051EAE" w:rsidP="00C37632">
      <w:pPr>
        <w:pStyle w:val="ListParagraph"/>
        <w:numPr>
          <w:ilvl w:val="0"/>
          <w:numId w:val="35"/>
        </w:numPr>
        <w:rPr>
          <w:rFonts w:ascii="Arial" w:hAnsi="Arial" w:cs="Arial"/>
        </w:rPr>
      </w:pPr>
      <w:r w:rsidRPr="00C37632">
        <w:rPr>
          <w:rFonts w:ascii="Arial" w:hAnsi="Arial" w:cs="Arial"/>
        </w:rPr>
        <w:t xml:space="preserve">Dutch wheelchair tennis player Diede de Groot and Swiss wheelchair Racer Marcel Hug are among the winners of the 2021 Paralympic Sport Awards as </w:t>
      </w:r>
      <w:r w:rsidRPr="00C37632">
        <w:rPr>
          <w:rFonts w:ascii="Arial" w:hAnsi="Arial" w:cs="Arial"/>
        </w:rPr>
        <w:lastRenderedPageBreak/>
        <w:t>announced by the International Paralympic Committee (IPC) on December 16, 2021</w:t>
      </w:r>
    </w:p>
    <w:p w:rsidR="00051EAE" w:rsidRPr="00C37632" w:rsidRDefault="00051EAE" w:rsidP="00C37632">
      <w:pPr>
        <w:pStyle w:val="ListParagraph"/>
        <w:numPr>
          <w:ilvl w:val="0"/>
          <w:numId w:val="35"/>
        </w:numPr>
        <w:rPr>
          <w:rFonts w:ascii="Arial" w:hAnsi="Arial" w:cs="Arial"/>
        </w:rPr>
      </w:pPr>
      <w:r w:rsidRPr="00C37632">
        <w:rPr>
          <w:rFonts w:ascii="Arial" w:hAnsi="Arial" w:cs="Arial"/>
        </w:rPr>
        <w:t>De Groot became the first Wheelchair Tennis player to complete the calendar Golden Slam</w:t>
      </w:r>
      <w:r w:rsidR="00204A19">
        <w:rPr>
          <w:rFonts w:ascii="Arial" w:hAnsi="Arial" w:cs="Arial"/>
        </w:rPr>
        <w:t xml:space="preserve"> by </w:t>
      </w:r>
      <w:r w:rsidRPr="00C37632">
        <w:rPr>
          <w:rFonts w:ascii="Arial" w:hAnsi="Arial" w:cs="Arial"/>
        </w:rPr>
        <w:t>winning all four Grand Slam titles</w:t>
      </w:r>
      <w:r w:rsidR="00204A19">
        <w:rPr>
          <w:rFonts w:ascii="Arial" w:hAnsi="Arial" w:cs="Arial"/>
        </w:rPr>
        <w:t xml:space="preserve"> and the Paralympic gold medal</w:t>
      </w:r>
    </w:p>
    <w:p w:rsidR="00051EAE" w:rsidRPr="00C37632" w:rsidRDefault="00051EAE" w:rsidP="00C37632">
      <w:pPr>
        <w:pStyle w:val="ListParagraph"/>
        <w:numPr>
          <w:ilvl w:val="0"/>
          <w:numId w:val="35"/>
        </w:numPr>
        <w:rPr>
          <w:rFonts w:ascii="Arial" w:hAnsi="Arial" w:cs="Arial"/>
          <w:b/>
          <w:color w:val="000000" w:themeColor="text1"/>
          <w:sz w:val="48"/>
          <w:szCs w:val="44"/>
        </w:rPr>
      </w:pPr>
      <w:r w:rsidRPr="00C37632">
        <w:rPr>
          <w:rFonts w:ascii="Arial" w:hAnsi="Arial" w:cs="Arial"/>
        </w:rPr>
        <w:t>The awards recognise achievements from the Tokyo 2020 Paralympic Games across seven categories</w:t>
      </w:r>
      <w:r w:rsidR="00204A19">
        <w:rPr>
          <w:rFonts w:ascii="Arial" w:hAnsi="Arial" w:cs="Arial"/>
        </w:rPr>
        <w:t xml:space="preserve"> -</w:t>
      </w:r>
      <w:r w:rsidRPr="00C37632">
        <w:rPr>
          <w:rFonts w:ascii="Arial" w:hAnsi="Arial" w:cs="Arial"/>
        </w:rPr>
        <w:t xml:space="preserve"> Best Female, Best Male, Best Female Debut, Best Male Debut, Best Team, Best Official, and </w:t>
      </w:r>
      <w:r w:rsidR="00204A19" w:rsidRPr="00C37632">
        <w:rPr>
          <w:rFonts w:ascii="Arial" w:hAnsi="Arial" w:cs="Arial"/>
        </w:rPr>
        <w:t xml:space="preserve">BP </w:t>
      </w:r>
      <w:r w:rsidRPr="00C37632">
        <w:rPr>
          <w:rFonts w:ascii="Arial" w:hAnsi="Arial" w:cs="Arial"/>
        </w:rPr>
        <w:t>Courage Award.</w:t>
      </w:r>
    </w:p>
    <w:p w:rsidR="007C453F" w:rsidRPr="00372FF4" w:rsidRDefault="003D340A" w:rsidP="00F45162">
      <w:pPr>
        <w:spacing w:after="240"/>
        <w:jc w:val="center"/>
        <w:rPr>
          <w:rFonts w:ascii="Berlin Sans FB Demi" w:hAnsi="Berlin Sans FB Demi" w:cs="Arial"/>
          <w:b/>
          <w:color w:val="0070C0"/>
          <w:sz w:val="48"/>
          <w:szCs w:val="44"/>
        </w:rPr>
      </w:pPr>
      <w:r>
        <w:rPr>
          <w:rFonts w:ascii="Berlin Sans FB Demi" w:hAnsi="Berlin Sans FB Demi" w:cs="Arial"/>
          <w:b/>
          <w:color w:val="0070C0"/>
          <w:sz w:val="48"/>
          <w:szCs w:val="44"/>
        </w:rPr>
        <w:t xml:space="preserve">KASHI VISHWANATH DHAM CORRIDOR - </w:t>
      </w:r>
      <w:r w:rsidR="005139E7" w:rsidRPr="00372FF4">
        <w:rPr>
          <w:rFonts w:ascii="Berlin Sans FB Demi" w:hAnsi="Berlin Sans FB Demi" w:cs="Arial"/>
          <w:b/>
          <w:color w:val="0070C0"/>
          <w:sz w:val="48"/>
          <w:szCs w:val="44"/>
        </w:rPr>
        <w:t>REPORT</w:t>
      </w:r>
    </w:p>
    <w:p w:rsidR="00377240" w:rsidRDefault="006152AF" w:rsidP="003D340A">
      <w:pPr>
        <w:spacing w:after="240" w:line="360" w:lineRule="auto"/>
        <w:jc w:val="center"/>
        <w:rPr>
          <w:rFonts w:ascii="Arial" w:hAnsi="Arial" w:cs="Arial"/>
          <w:szCs w:val="28"/>
        </w:rPr>
      </w:pPr>
      <w:bookmarkStart w:id="0" w:name="_GoBack"/>
      <w:bookmarkEnd w:id="0"/>
      <w:r w:rsidRPr="006152AF">
        <w:rPr>
          <w:rFonts w:ascii="Arial" w:hAnsi="Arial" w:cs="Arial"/>
          <w:noProof/>
          <w:szCs w:val="28"/>
          <w:lang w:val="en-IN" w:eastAsia="en-IN" w:bidi="ar-SA"/>
        </w:rPr>
        <w:drawing>
          <wp:inline distT="0" distB="0" distL="0" distR="0">
            <wp:extent cx="3781389" cy="4360148"/>
            <wp:effectExtent l="19050" t="0" r="0" b="0"/>
            <wp:docPr id="35" name="Picture 35" descr="C:\Users\User\Downloads\image.ash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ownloads\image.ashx.png"/>
                    <pic:cNvPicPr>
                      <a:picLocks noChangeAspect="1" noChangeArrowheads="1"/>
                    </pic:cNvPicPr>
                  </pic:nvPicPr>
                  <pic:blipFill>
                    <a:blip r:embed="rId16"/>
                    <a:srcRect l="51683" t="49064" r="21361"/>
                    <a:stretch>
                      <a:fillRect/>
                    </a:stretch>
                  </pic:blipFill>
                  <pic:spPr bwMode="auto">
                    <a:xfrm>
                      <a:off x="0" y="0"/>
                      <a:ext cx="3785117" cy="4364447"/>
                    </a:xfrm>
                    <a:prstGeom prst="rect">
                      <a:avLst/>
                    </a:prstGeom>
                    <a:noFill/>
                    <a:ln w="9525">
                      <a:noFill/>
                      <a:miter lim="800000"/>
                      <a:headEnd/>
                      <a:tailEnd/>
                    </a:ln>
                  </pic:spPr>
                </pic:pic>
              </a:graphicData>
            </a:graphic>
          </wp:inline>
        </w:drawing>
      </w:r>
      <w:r w:rsidR="003D340A" w:rsidRPr="003D340A">
        <w:rPr>
          <w:rFonts w:ascii="Arial" w:hAnsi="Arial" w:cs="Arial"/>
          <w:noProof/>
          <w:szCs w:val="28"/>
          <w:lang w:val="en-IN" w:eastAsia="en-IN" w:bidi="ar-SA"/>
        </w:rPr>
        <w:drawing>
          <wp:inline distT="0" distB="0" distL="0" distR="0">
            <wp:extent cx="2929843" cy="4360404"/>
            <wp:effectExtent l="19050" t="0" r="3857" b="0"/>
            <wp:docPr id="36" name="Picture 36" descr="C:\Users\User\Downloads\image.ash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ownloads\image.ashx.png"/>
                    <pic:cNvPicPr>
                      <a:picLocks noChangeAspect="1" noChangeArrowheads="1"/>
                    </pic:cNvPicPr>
                  </pic:nvPicPr>
                  <pic:blipFill>
                    <a:blip r:embed="rId17"/>
                    <a:srcRect l="80546" t="2764" r="893" b="47829"/>
                    <a:stretch>
                      <a:fillRect/>
                    </a:stretch>
                  </pic:blipFill>
                  <pic:spPr bwMode="auto">
                    <a:xfrm>
                      <a:off x="0" y="0"/>
                      <a:ext cx="2928189" cy="4357942"/>
                    </a:xfrm>
                    <a:prstGeom prst="rect">
                      <a:avLst/>
                    </a:prstGeom>
                    <a:noFill/>
                    <a:ln w="9525">
                      <a:noFill/>
                      <a:miter lim="800000"/>
                      <a:headEnd/>
                      <a:tailEnd/>
                    </a:ln>
                  </pic:spPr>
                </pic:pic>
              </a:graphicData>
            </a:graphic>
          </wp:inline>
        </w:drawing>
      </w:r>
    </w:p>
    <w:p w:rsidR="00C960B7" w:rsidRPr="00476A32" w:rsidRDefault="00377240" w:rsidP="002F3793">
      <w:pPr>
        <w:jc w:val="center"/>
        <w:rPr>
          <w:rFonts w:ascii="Arial" w:hAnsi="Arial" w:cs="Arial"/>
          <w:szCs w:val="28"/>
        </w:rPr>
      </w:pPr>
      <w:r w:rsidRPr="0080179C">
        <w:rPr>
          <w:rFonts w:ascii="Arial" w:hAnsi="Arial" w:cs="Arial"/>
          <w:noProof/>
          <w:szCs w:val="28"/>
          <w:lang w:val="en-IN" w:eastAsia="en-IN" w:bidi="ar-SA"/>
        </w:rPr>
        <w:drawing>
          <wp:inline distT="0" distB="0" distL="0" distR="0">
            <wp:extent cx="6833870" cy="751939"/>
            <wp:effectExtent l="0" t="0" r="5080" b="0"/>
            <wp:docPr id="39" name="Picture 39" descr="C:\Users\Admin\Desktop\pi5zabdi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i5zabdi9.png"/>
                    <pic:cNvPicPr>
                      <a:picLocks noChangeAspect="1" noChangeArrowheads="1"/>
                    </pic:cNvPicPr>
                  </pic:nvPicPr>
                  <pic:blipFill rotWithShape="1">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4254" b="44743"/>
                    <a:stretch/>
                  </pic:blipFill>
                  <pic:spPr bwMode="auto">
                    <a:xfrm>
                      <a:off x="0" y="0"/>
                      <a:ext cx="6833870" cy="75193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sectPr w:rsidR="00C960B7" w:rsidRPr="00476A32" w:rsidSect="00A4582F">
      <w:headerReference w:type="even" r:id="rId19"/>
      <w:headerReference w:type="default" r:id="rId20"/>
      <w:footerReference w:type="default" r:id="rId21"/>
      <w:headerReference w:type="first" r:id="rId22"/>
      <w:pgSz w:w="12240" w:h="15840"/>
      <w:pgMar w:top="720" w:right="616" w:bottom="426" w:left="720" w:header="720" w:footer="138" w:gutter="0"/>
      <w:pgBorders w:offsetFrom="page">
        <w:top w:val="threeDEmboss" w:sz="24" w:space="24" w:color="auto"/>
        <w:left w:val="threeDEmboss" w:sz="24" w:space="24" w:color="auto"/>
        <w:bottom w:val="threeDEmboss" w:sz="24" w:space="24" w:color="auto"/>
        <w:right w:val="threeDEmboss"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79B8" w:rsidRDefault="009479B8" w:rsidP="00485B08">
      <w:r>
        <w:separator/>
      </w:r>
    </w:p>
  </w:endnote>
  <w:endnote w:type="continuationSeparator" w:id="1">
    <w:p w:rsidR="009479B8" w:rsidRDefault="009479B8" w:rsidP="00485B0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Latha">
    <w:panose1 w:val="020B0604020202020204"/>
    <w:charset w:val="00"/>
    <w:family w:val="swiss"/>
    <w:pitch w:val="variable"/>
    <w:sig w:usb0="001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9D2" w:rsidRPr="00BB410F" w:rsidRDefault="00093DE2" w:rsidP="002B4216">
    <w:pPr>
      <w:pStyle w:val="Footer"/>
      <w:pBdr>
        <w:top w:val="single" w:sz="4" w:space="1" w:color="D9D9D9"/>
      </w:pBdr>
      <w:tabs>
        <w:tab w:val="clear" w:pos="4680"/>
        <w:tab w:val="center" w:pos="709"/>
      </w:tabs>
      <w:ind w:left="360"/>
      <w:jc w:val="center"/>
      <w:rPr>
        <w:rFonts w:ascii="Bookman Old Style" w:hAnsi="Bookman Old Style"/>
        <w:b/>
        <w:sz w:val="24"/>
      </w:rPr>
    </w:pPr>
    <w:r w:rsidRPr="00E2312A">
      <w:rPr>
        <w:sz w:val="24"/>
      </w:rPr>
      <w:fldChar w:fldCharType="begin"/>
    </w:r>
    <w:r w:rsidR="00B239D2" w:rsidRPr="00E2312A">
      <w:rPr>
        <w:sz w:val="24"/>
      </w:rPr>
      <w:instrText xml:space="preserve"> PAGE   \* MERGEFORMAT </w:instrText>
    </w:r>
    <w:r w:rsidRPr="00E2312A">
      <w:rPr>
        <w:sz w:val="24"/>
      </w:rPr>
      <w:fldChar w:fldCharType="separate"/>
    </w:r>
    <w:r w:rsidR="00204A19">
      <w:rPr>
        <w:noProof/>
        <w:sz w:val="24"/>
      </w:rPr>
      <w:t>7</w:t>
    </w:r>
    <w:r w:rsidRPr="00E2312A">
      <w:rPr>
        <w:sz w:val="24"/>
      </w:rPr>
      <w:fldChar w:fldCharType="end"/>
    </w:r>
    <w:r w:rsidR="00B239D2" w:rsidRPr="00E2312A">
      <w:rPr>
        <w:sz w:val="24"/>
      </w:rPr>
      <w:t xml:space="preserve"> | Page         </w:t>
    </w:r>
    <w:r w:rsidR="00B239D2" w:rsidRPr="00E2312A">
      <w:rPr>
        <w:rFonts w:ascii="Bookman Old Style" w:hAnsi="Bookman Old Style"/>
        <w:b/>
        <w:sz w:val="24"/>
      </w:rPr>
      <w:t>044-24339436, 044-42867555, 9840226187</w:t>
    </w:r>
  </w:p>
  <w:p w:rsidR="00B239D2" w:rsidRDefault="00B239D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79B8" w:rsidRDefault="009479B8" w:rsidP="00485B08">
      <w:r>
        <w:separator/>
      </w:r>
    </w:p>
  </w:footnote>
  <w:footnote w:type="continuationSeparator" w:id="1">
    <w:p w:rsidR="009479B8" w:rsidRDefault="009479B8" w:rsidP="00485B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9D2" w:rsidRDefault="00093DE2">
    <w:pPr>
      <w:pStyle w:val="Header"/>
    </w:pPr>
    <w:r w:rsidRPr="00093DE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2274563" o:spid="_x0000_s2053" type="#_x0000_t75" style="position:absolute;margin-left:0;margin-top:0;width:519.2pt;height:734.25pt;z-index:-251658752;mso-position-horizontal:center;mso-position-horizontal-relative:margin;mso-position-vertical:center;mso-position-vertical-relative:margin" o:allowincell="f">
          <v:imagedata r:id="rId1" o:title="21_07_2 - Copy"/>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9D2" w:rsidRDefault="00093DE2">
    <w:pPr>
      <w:pStyle w:val="Header"/>
    </w:pPr>
    <w:r w:rsidRPr="00093DE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2274564" o:spid="_x0000_s2054" type="#_x0000_t75" style="position:absolute;margin-left:0;margin-top:0;width:519.2pt;height:734.25pt;z-index:-251657728;mso-position-horizontal:center;mso-position-horizontal-relative:margin;mso-position-vertical:center;mso-position-vertical-relative:margin" o:allowincell="f">
          <v:imagedata r:id="rId1" o:title="21_07_2 - Copy"/>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9D2" w:rsidRDefault="00093DE2">
    <w:pPr>
      <w:pStyle w:val="Header"/>
    </w:pPr>
    <w:r w:rsidRPr="00093DE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2274562" o:spid="_x0000_s2052" type="#_x0000_t75" style="position:absolute;margin-left:0;margin-top:0;width:519.2pt;height:734.25pt;z-index:-251659776;mso-position-horizontal:center;mso-position-horizontal-relative:margin;mso-position-vertical:center;mso-position-vertical-relative:margin" o:allowincell="f">
          <v:imagedata r:id="rId1" o:title="21_07_2 - Copy"/>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7pt;height:10.7pt" o:bullet="t">
        <v:imagedata r:id="rId1" o:title="BD14578_"/>
      </v:shape>
    </w:pict>
  </w:numPicBullet>
  <w:abstractNum w:abstractNumId="0">
    <w:nsid w:val="02E83ACA"/>
    <w:multiLevelType w:val="hybridMultilevel"/>
    <w:tmpl w:val="4320B62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85379A8"/>
    <w:multiLevelType w:val="hybridMultilevel"/>
    <w:tmpl w:val="48401F1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85A1B6C"/>
    <w:multiLevelType w:val="hybridMultilevel"/>
    <w:tmpl w:val="42D41892"/>
    <w:lvl w:ilvl="0" w:tplc="25266528">
      <w:start w:val="1"/>
      <w:numFmt w:val="bullet"/>
      <w:lvlText w:val=""/>
      <w:lvlJc w:val="left"/>
      <w:pPr>
        <w:ind w:left="720" w:hanging="360"/>
      </w:pPr>
      <w:rPr>
        <w:rFonts w:ascii="Wingdings" w:hAnsi="Wingdings" w:hint="default"/>
        <w:b/>
        <w:color w:val="C00000"/>
      </w:rPr>
    </w:lvl>
    <w:lvl w:ilvl="1" w:tplc="16447D70">
      <w:start w:val="1"/>
      <w:numFmt w:val="bullet"/>
      <w:lvlText w:val=""/>
      <w:lvlJc w:val="left"/>
      <w:pPr>
        <w:ind w:left="1440" w:hanging="360"/>
      </w:pPr>
      <w:rPr>
        <w:rFonts w:ascii="Wingdings" w:hAnsi="Wingdings" w:hint="default"/>
        <w:b/>
        <w:color w:val="C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C403B8"/>
    <w:multiLevelType w:val="hybridMultilevel"/>
    <w:tmpl w:val="4580B7B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C194660"/>
    <w:multiLevelType w:val="hybridMultilevel"/>
    <w:tmpl w:val="47A86F66"/>
    <w:lvl w:ilvl="0" w:tplc="366059F4">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061E18"/>
    <w:multiLevelType w:val="hybridMultilevel"/>
    <w:tmpl w:val="3BA6CD42"/>
    <w:lvl w:ilvl="0" w:tplc="FE7C81BE">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4E3203"/>
    <w:multiLevelType w:val="hybridMultilevel"/>
    <w:tmpl w:val="E4A05026"/>
    <w:lvl w:ilvl="0" w:tplc="1AE66120">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B846CD"/>
    <w:multiLevelType w:val="hybridMultilevel"/>
    <w:tmpl w:val="D0B2BF38"/>
    <w:lvl w:ilvl="0" w:tplc="0409000D">
      <w:start w:val="1"/>
      <w:numFmt w:val="bullet"/>
      <w:lvlText w:val=""/>
      <w:lvlJc w:val="left"/>
      <w:pPr>
        <w:ind w:left="720" w:hanging="360"/>
      </w:pPr>
      <w:rPr>
        <w:rFonts w:ascii="Wingdings" w:hAnsi="Wingdings" w:hint="default"/>
      </w:rPr>
    </w:lvl>
    <w:lvl w:ilvl="1" w:tplc="5D364FBE">
      <w:start w:val="1"/>
      <w:numFmt w:val="bullet"/>
      <w:lvlText w:val=""/>
      <w:lvlJc w:val="left"/>
      <w:pPr>
        <w:ind w:left="1440" w:hanging="360"/>
      </w:pPr>
      <w:rPr>
        <w:rFonts w:ascii="Wingdings" w:hAnsi="Wingdings" w:hint="default"/>
        <w:b/>
        <w:color w:val="C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4F360C"/>
    <w:multiLevelType w:val="hybridMultilevel"/>
    <w:tmpl w:val="843435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9637F6"/>
    <w:multiLevelType w:val="hybridMultilevel"/>
    <w:tmpl w:val="7714BD40"/>
    <w:lvl w:ilvl="0" w:tplc="C5002CA6">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3F1FB5"/>
    <w:multiLevelType w:val="hybridMultilevel"/>
    <w:tmpl w:val="E7E83F02"/>
    <w:lvl w:ilvl="0" w:tplc="7B8C2D28">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247C91"/>
    <w:multiLevelType w:val="hybridMultilevel"/>
    <w:tmpl w:val="3A6A4A0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1B996C9C"/>
    <w:multiLevelType w:val="hybridMultilevel"/>
    <w:tmpl w:val="D7EC1B9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C521FD9"/>
    <w:multiLevelType w:val="hybridMultilevel"/>
    <w:tmpl w:val="BCE2A512"/>
    <w:lvl w:ilvl="0" w:tplc="519C64D8">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7162CC"/>
    <w:multiLevelType w:val="hybridMultilevel"/>
    <w:tmpl w:val="5EA8CE4C"/>
    <w:lvl w:ilvl="0" w:tplc="C986B7CC">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5A261F"/>
    <w:multiLevelType w:val="multilevel"/>
    <w:tmpl w:val="7742B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2C059EF"/>
    <w:multiLevelType w:val="hybridMultilevel"/>
    <w:tmpl w:val="FCC80A5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23F64CCD"/>
    <w:multiLevelType w:val="hybridMultilevel"/>
    <w:tmpl w:val="FE6871FE"/>
    <w:lvl w:ilvl="0" w:tplc="A83C9C8A">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275592"/>
    <w:multiLevelType w:val="hybridMultilevel"/>
    <w:tmpl w:val="110A2F24"/>
    <w:lvl w:ilvl="0" w:tplc="EE2EE26C">
      <w:start w:val="1"/>
      <w:numFmt w:val="bullet"/>
      <w:lvlText w:val=""/>
      <w:lvlJc w:val="left"/>
      <w:pPr>
        <w:ind w:left="360" w:hanging="360"/>
      </w:pPr>
      <w:rPr>
        <w:rFonts w:ascii="Wingdings" w:hAnsi="Wingdings" w:hint="default"/>
        <w:b/>
        <w:color w:val="C00000"/>
      </w:rPr>
    </w:lvl>
    <w:lvl w:ilvl="1" w:tplc="40090003">
      <w:start w:val="1"/>
      <w:numFmt w:val="bullet"/>
      <w:lvlText w:val="o"/>
      <w:lvlJc w:val="left"/>
      <w:pPr>
        <w:ind w:left="1080" w:hanging="360"/>
      </w:pPr>
      <w:rPr>
        <w:rFonts w:ascii="Courier New" w:hAnsi="Courier New" w:cs="Courier New" w:hint="default"/>
      </w:rPr>
    </w:lvl>
    <w:lvl w:ilvl="2" w:tplc="EA1262FA">
      <w:start w:val="1974"/>
      <w:numFmt w:val="bullet"/>
      <w:lvlText w:val="•"/>
      <w:lvlJc w:val="left"/>
      <w:pPr>
        <w:ind w:left="2160" w:hanging="720"/>
      </w:pPr>
      <w:rPr>
        <w:rFonts w:ascii="Calibri" w:eastAsiaTheme="minorHAnsi" w:hAnsi="Calibri" w:cs="Calibri"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9">
    <w:nsid w:val="289519F9"/>
    <w:multiLevelType w:val="hybridMultilevel"/>
    <w:tmpl w:val="D98EB810"/>
    <w:lvl w:ilvl="0" w:tplc="ED7AF664">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8E05255"/>
    <w:multiLevelType w:val="hybridMultilevel"/>
    <w:tmpl w:val="E034AE5A"/>
    <w:lvl w:ilvl="0" w:tplc="55423DA2">
      <w:start w:val="1"/>
      <w:numFmt w:val="bullet"/>
      <w:lvlText w:val=""/>
      <w:lvlJc w:val="left"/>
      <w:pPr>
        <w:ind w:left="720" w:hanging="360"/>
      </w:pPr>
      <w:rPr>
        <w:rFonts w:ascii="Wingdings" w:hAnsi="Wingdings" w:hint="default"/>
        <w:color w:val="000000" w:themeColor="text1"/>
        <w:sz w:val="28"/>
        <w:szCs w:val="28"/>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316F341F"/>
    <w:multiLevelType w:val="hybridMultilevel"/>
    <w:tmpl w:val="A84CE7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E85A61"/>
    <w:multiLevelType w:val="hybridMultilevel"/>
    <w:tmpl w:val="1D6AD4C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32F4031B"/>
    <w:multiLevelType w:val="hybridMultilevel"/>
    <w:tmpl w:val="7E8052CE"/>
    <w:lvl w:ilvl="0" w:tplc="20CEE780">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5E96639"/>
    <w:multiLevelType w:val="hybridMultilevel"/>
    <w:tmpl w:val="BEB225F2"/>
    <w:lvl w:ilvl="0" w:tplc="3A96D9E0">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F93536"/>
    <w:multiLevelType w:val="hybridMultilevel"/>
    <w:tmpl w:val="737258CC"/>
    <w:lvl w:ilvl="0" w:tplc="19E6EC2E">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8B750C"/>
    <w:multiLevelType w:val="hybridMultilevel"/>
    <w:tmpl w:val="33F8FB1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4553494E"/>
    <w:multiLevelType w:val="hybridMultilevel"/>
    <w:tmpl w:val="9E7CA670"/>
    <w:lvl w:ilvl="0" w:tplc="C31E0576">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6AF5B29"/>
    <w:multiLevelType w:val="hybridMultilevel"/>
    <w:tmpl w:val="E4E01A2E"/>
    <w:lvl w:ilvl="0" w:tplc="DFB83024">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A04FF3"/>
    <w:multiLevelType w:val="hybridMultilevel"/>
    <w:tmpl w:val="E8CED2C0"/>
    <w:lvl w:ilvl="0" w:tplc="AC805718">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BD749B1"/>
    <w:multiLevelType w:val="hybridMultilevel"/>
    <w:tmpl w:val="A17C802A"/>
    <w:lvl w:ilvl="0" w:tplc="E55A6C2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156999"/>
    <w:multiLevelType w:val="hybridMultilevel"/>
    <w:tmpl w:val="B2365862"/>
    <w:lvl w:ilvl="0" w:tplc="13FE4296">
      <w:start w:val="1"/>
      <w:numFmt w:val="bullet"/>
      <w:lvlText w:val=""/>
      <w:lvlJc w:val="left"/>
      <w:pPr>
        <w:ind w:left="720" w:hanging="360"/>
      </w:pPr>
      <w:rPr>
        <w:rFonts w:ascii="Wingdings" w:hAnsi="Wingdings" w:hint="default"/>
        <w:b/>
        <w:color w:val="C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51002813"/>
    <w:multiLevelType w:val="hybridMultilevel"/>
    <w:tmpl w:val="21644FC4"/>
    <w:lvl w:ilvl="0" w:tplc="791ED992">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1E745CC"/>
    <w:multiLevelType w:val="hybridMultilevel"/>
    <w:tmpl w:val="D7D22A48"/>
    <w:lvl w:ilvl="0" w:tplc="70E0BC32">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6B64EF5"/>
    <w:multiLevelType w:val="hybridMultilevel"/>
    <w:tmpl w:val="E1761C7C"/>
    <w:lvl w:ilvl="0" w:tplc="465E1BDE">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DC2196D"/>
    <w:multiLevelType w:val="hybridMultilevel"/>
    <w:tmpl w:val="527CC2B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5FF75B60"/>
    <w:multiLevelType w:val="hybridMultilevel"/>
    <w:tmpl w:val="9F587CC8"/>
    <w:lvl w:ilvl="0" w:tplc="A36CDD0A">
      <w:start w:val="1"/>
      <w:numFmt w:val="bullet"/>
      <w:lvlText w:val=""/>
      <w:lvlJc w:val="left"/>
      <w:pPr>
        <w:ind w:left="720" w:hanging="360"/>
      </w:pPr>
      <w:rPr>
        <w:rFonts w:ascii="Wingdings" w:hAnsi="Wingdings" w:hint="default"/>
        <w:b/>
        <w:color w:val="C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62186E06"/>
    <w:multiLevelType w:val="hybridMultilevel"/>
    <w:tmpl w:val="787210D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66C43A3D"/>
    <w:multiLevelType w:val="hybridMultilevel"/>
    <w:tmpl w:val="559A8E06"/>
    <w:lvl w:ilvl="0" w:tplc="14926FA2">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CB80FAF"/>
    <w:multiLevelType w:val="hybridMultilevel"/>
    <w:tmpl w:val="DBEEC4AC"/>
    <w:lvl w:ilvl="0" w:tplc="986AA7C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25B5F39"/>
    <w:multiLevelType w:val="hybridMultilevel"/>
    <w:tmpl w:val="C6ECC73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746E6677"/>
    <w:multiLevelType w:val="hybridMultilevel"/>
    <w:tmpl w:val="1E286BCE"/>
    <w:lvl w:ilvl="0" w:tplc="3B20875C">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4A158E"/>
    <w:multiLevelType w:val="hybridMultilevel"/>
    <w:tmpl w:val="A46E88A4"/>
    <w:lvl w:ilvl="0" w:tplc="6DC2179A">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79314B9"/>
    <w:multiLevelType w:val="hybridMultilevel"/>
    <w:tmpl w:val="690C9278"/>
    <w:lvl w:ilvl="0" w:tplc="9030FAFC">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B8F5F39"/>
    <w:multiLevelType w:val="hybridMultilevel"/>
    <w:tmpl w:val="9DD0B2E0"/>
    <w:lvl w:ilvl="0" w:tplc="BCC8CADA">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2B4119"/>
    <w:multiLevelType w:val="hybridMultilevel"/>
    <w:tmpl w:val="20E438F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D4E63DC"/>
    <w:multiLevelType w:val="hybridMultilevel"/>
    <w:tmpl w:val="727A15B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8"/>
  </w:num>
  <w:num w:numId="2">
    <w:abstractNumId w:val="21"/>
  </w:num>
  <w:num w:numId="3">
    <w:abstractNumId w:val="44"/>
  </w:num>
  <w:num w:numId="4">
    <w:abstractNumId w:val="10"/>
  </w:num>
  <w:num w:numId="5">
    <w:abstractNumId w:val="24"/>
  </w:num>
  <w:num w:numId="6">
    <w:abstractNumId w:val="34"/>
  </w:num>
  <w:num w:numId="7">
    <w:abstractNumId w:val="13"/>
  </w:num>
  <w:num w:numId="8">
    <w:abstractNumId w:val="33"/>
  </w:num>
  <w:num w:numId="9">
    <w:abstractNumId w:val="17"/>
  </w:num>
  <w:num w:numId="10">
    <w:abstractNumId w:val="28"/>
  </w:num>
  <w:num w:numId="11">
    <w:abstractNumId w:val="14"/>
  </w:num>
  <w:num w:numId="12">
    <w:abstractNumId w:val="41"/>
  </w:num>
  <w:num w:numId="13">
    <w:abstractNumId w:val="29"/>
  </w:num>
  <w:num w:numId="14">
    <w:abstractNumId w:val="23"/>
  </w:num>
  <w:num w:numId="15">
    <w:abstractNumId w:val="27"/>
  </w:num>
  <w:num w:numId="16">
    <w:abstractNumId w:val="4"/>
  </w:num>
  <w:num w:numId="17">
    <w:abstractNumId w:val="6"/>
  </w:num>
  <w:num w:numId="18">
    <w:abstractNumId w:val="38"/>
  </w:num>
  <w:num w:numId="19">
    <w:abstractNumId w:val="9"/>
  </w:num>
  <w:num w:numId="20">
    <w:abstractNumId w:val="42"/>
  </w:num>
  <w:num w:numId="21">
    <w:abstractNumId w:val="2"/>
  </w:num>
  <w:num w:numId="22">
    <w:abstractNumId w:val="19"/>
  </w:num>
  <w:num w:numId="23">
    <w:abstractNumId w:val="25"/>
  </w:num>
  <w:num w:numId="24">
    <w:abstractNumId w:val="32"/>
  </w:num>
  <w:num w:numId="25">
    <w:abstractNumId w:val="43"/>
  </w:num>
  <w:num w:numId="26">
    <w:abstractNumId w:val="5"/>
  </w:num>
  <w:num w:numId="27">
    <w:abstractNumId w:val="7"/>
  </w:num>
  <w:num w:numId="28">
    <w:abstractNumId w:val="39"/>
  </w:num>
  <w:num w:numId="29">
    <w:abstractNumId w:val="30"/>
  </w:num>
  <w:num w:numId="30">
    <w:abstractNumId w:val="31"/>
  </w:num>
  <w:num w:numId="31">
    <w:abstractNumId w:val="15"/>
  </w:num>
  <w:num w:numId="32">
    <w:abstractNumId w:val="18"/>
  </w:num>
  <w:num w:numId="33">
    <w:abstractNumId w:val="36"/>
  </w:num>
  <w:num w:numId="34">
    <w:abstractNumId w:val="3"/>
  </w:num>
  <w:num w:numId="35">
    <w:abstractNumId w:val="20"/>
  </w:num>
  <w:num w:numId="36">
    <w:abstractNumId w:val="22"/>
  </w:num>
  <w:num w:numId="37">
    <w:abstractNumId w:val="45"/>
  </w:num>
  <w:num w:numId="38">
    <w:abstractNumId w:val="12"/>
  </w:num>
  <w:num w:numId="39">
    <w:abstractNumId w:val="11"/>
  </w:num>
  <w:num w:numId="40">
    <w:abstractNumId w:val="1"/>
  </w:num>
  <w:num w:numId="41">
    <w:abstractNumId w:val="40"/>
  </w:num>
  <w:num w:numId="42">
    <w:abstractNumId w:val="35"/>
  </w:num>
  <w:num w:numId="43">
    <w:abstractNumId w:val="37"/>
  </w:num>
  <w:num w:numId="44">
    <w:abstractNumId w:val="0"/>
  </w:num>
  <w:num w:numId="45">
    <w:abstractNumId w:val="46"/>
  </w:num>
  <w:num w:numId="46">
    <w:abstractNumId w:val="26"/>
  </w:num>
  <w:num w:numId="47">
    <w:abstractNumId w:val="16"/>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defaultTabStop w:val="720"/>
  <w:characterSpacingControl w:val="doNotCompress"/>
  <w:hdrShapeDefaults>
    <o:shapedefaults v:ext="edit" spidmax="12290"/>
    <o:shapelayout v:ext="edit">
      <o:idmap v:ext="edit" data="2"/>
    </o:shapelayout>
  </w:hdrShapeDefaults>
  <w:footnotePr>
    <w:footnote w:id="0"/>
    <w:footnote w:id="1"/>
  </w:footnotePr>
  <w:endnotePr>
    <w:endnote w:id="0"/>
    <w:endnote w:id="1"/>
  </w:endnotePr>
  <w:compat/>
  <w:rsids>
    <w:rsidRoot w:val="00141E9F"/>
    <w:rsid w:val="000003FE"/>
    <w:rsid w:val="00000D1E"/>
    <w:rsid w:val="0000117B"/>
    <w:rsid w:val="00001B77"/>
    <w:rsid w:val="000025EC"/>
    <w:rsid w:val="00003D33"/>
    <w:rsid w:val="0000419D"/>
    <w:rsid w:val="000047B7"/>
    <w:rsid w:val="00006161"/>
    <w:rsid w:val="000061F9"/>
    <w:rsid w:val="00006A5F"/>
    <w:rsid w:val="00010226"/>
    <w:rsid w:val="00010487"/>
    <w:rsid w:val="000158EE"/>
    <w:rsid w:val="000205C4"/>
    <w:rsid w:val="00020CA6"/>
    <w:rsid w:val="00020DD9"/>
    <w:rsid w:val="00021CE3"/>
    <w:rsid w:val="00022862"/>
    <w:rsid w:val="00023545"/>
    <w:rsid w:val="000251B3"/>
    <w:rsid w:val="00025E84"/>
    <w:rsid w:val="0003001D"/>
    <w:rsid w:val="00031BAB"/>
    <w:rsid w:val="00031CC7"/>
    <w:rsid w:val="000337E1"/>
    <w:rsid w:val="00034DA8"/>
    <w:rsid w:val="0003563C"/>
    <w:rsid w:val="00035819"/>
    <w:rsid w:val="00037610"/>
    <w:rsid w:val="00042BBD"/>
    <w:rsid w:val="00043488"/>
    <w:rsid w:val="000437C2"/>
    <w:rsid w:val="00043B01"/>
    <w:rsid w:val="0004444F"/>
    <w:rsid w:val="000446A5"/>
    <w:rsid w:val="00045AAE"/>
    <w:rsid w:val="0004628C"/>
    <w:rsid w:val="000464BA"/>
    <w:rsid w:val="00046560"/>
    <w:rsid w:val="00047D13"/>
    <w:rsid w:val="0005126D"/>
    <w:rsid w:val="00051EAE"/>
    <w:rsid w:val="00052150"/>
    <w:rsid w:val="00052C23"/>
    <w:rsid w:val="00054CFB"/>
    <w:rsid w:val="00054FE8"/>
    <w:rsid w:val="00056186"/>
    <w:rsid w:val="00056408"/>
    <w:rsid w:val="00057951"/>
    <w:rsid w:val="00057B00"/>
    <w:rsid w:val="00062188"/>
    <w:rsid w:val="00062220"/>
    <w:rsid w:val="0006293D"/>
    <w:rsid w:val="00062B39"/>
    <w:rsid w:val="000633E4"/>
    <w:rsid w:val="000641B1"/>
    <w:rsid w:val="0006428F"/>
    <w:rsid w:val="000644A7"/>
    <w:rsid w:val="00065000"/>
    <w:rsid w:val="00067D35"/>
    <w:rsid w:val="00070653"/>
    <w:rsid w:val="00070687"/>
    <w:rsid w:val="00070738"/>
    <w:rsid w:val="000709FF"/>
    <w:rsid w:val="00072FD0"/>
    <w:rsid w:val="00074620"/>
    <w:rsid w:val="00075F15"/>
    <w:rsid w:val="00076F2F"/>
    <w:rsid w:val="0008029F"/>
    <w:rsid w:val="00080798"/>
    <w:rsid w:val="00082F5F"/>
    <w:rsid w:val="000838D9"/>
    <w:rsid w:val="00086F58"/>
    <w:rsid w:val="00087244"/>
    <w:rsid w:val="0008725A"/>
    <w:rsid w:val="00087DB0"/>
    <w:rsid w:val="000917C2"/>
    <w:rsid w:val="00091DD6"/>
    <w:rsid w:val="000922F2"/>
    <w:rsid w:val="00093DE2"/>
    <w:rsid w:val="00093EE5"/>
    <w:rsid w:val="00094DCE"/>
    <w:rsid w:val="00096788"/>
    <w:rsid w:val="00097D8D"/>
    <w:rsid w:val="00097EAE"/>
    <w:rsid w:val="000A01B8"/>
    <w:rsid w:val="000A04B0"/>
    <w:rsid w:val="000A1FD5"/>
    <w:rsid w:val="000A29D2"/>
    <w:rsid w:val="000A30D0"/>
    <w:rsid w:val="000A6278"/>
    <w:rsid w:val="000A7ADA"/>
    <w:rsid w:val="000B07D7"/>
    <w:rsid w:val="000B1225"/>
    <w:rsid w:val="000B2942"/>
    <w:rsid w:val="000B2E4A"/>
    <w:rsid w:val="000B3594"/>
    <w:rsid w:val="000B379C"/>
    <w:rsid w:val="000B48B8"/>
    <w:rsid w:val="000B6ED7"/>
    <w:rsid w:val="000B7B17"/>
    <w:rsid w:val="000C0ADD"/>
    <w:rsid w:val="000C0E67"/>
    <w:rsid w:val="000C0F95"/>
    <w:rsid w:val="000C138D"/>
    <w:rsid w:val="000C1838"/>
    <w:rsid w:val="000C1FD0"/>
    <w:rsid w:val="000C4055"/>
    <w:rsid w:val="000C558E"/>
    <w:rsid w:val="000C5C76"/>
    <w:rsid w:val="000C6196"/>
    <w:rsid w:val="000C6F16"/>
    <w:rsid w:val="000D0997"/>
    <w:rsid w:val="000D14FB"/>
    <w:rsid w:val="000D2FFF"/>
    <w:rsid w:val="000D4646"/>
    <w:rsid w:val="000D47BB"/>
    <w:rsid w:val="000D5367"/>
    <w:rsid w:val="000D68E1"/>
    <w:rsid w:val="000E06C5"/>
    <w:rsid w:val="000E18C3"/>
    <w:rsid w:val="000E1994"/>
    <w:rsid w:val="000E19B9"/>
    <w:rsid w:val="000E2954"/>
    <w:rsid w:val="000E2E18"/>
    <w:rsid w:val="000E3D96"/>
    <w:rsid w:val="000E4657"/>
    <w:rsid w:val="000E50CC"/>
    <w:rsid w:val="000E5FE2"/>
    <w:rsid w:val="000E6AFE"/>
    <w:rsid w:val="000E6F42"/>
    <w:rsid w:val="000E72EC"/>
    <w:rsid w:val="000E76D4"/>
    <w:rsid w:val="000F298C"/>
    <w:rsid w:val="000F34E7"/>
    <w:rsid w:val="001026AD"/>
    <w:rsid w:val="00102980"/>
    <w:rsid w:val="00102C4C"/>
    <w:rsid w:val="001037B6"/>
    <w:rsid w:val="0010455F"/>
    <w:rsid w:val="00104EA3"/>
    <w:rsid w:val="00105A9E"/>
    <w:rsid w:val="00106714"/>
    <w:rsid w:val="00106E54"/>
    <w:rsid w:val="00106FDF"/>
    <w:rsid w:val="001073C2"/>
    <w:rsid w:val="0011022C"/>
    <w:rsid w:val="001111C2"/>
    <w:rsid w:val="0011268B"/>
    <w:rsid w:val="00112F94"/>
    <w:rsid w:val="00114C6B"/>
    <w:rsid w:val="00114D0C"/>
    <w:rsid w:val="00116C3D"/>
    <w:rsid w:val="00121DE6"/>
    <w:rsid w:val="00122542"/>
    <w:rsid w:val="0012636A"/>
    <w:rsid w:val="00130182"/>
    <w:rsid w:val="00130643"/>
    <w:rsid w:val="0013107C"/>
    <w:rsid w:val="001310DB"/>
    <w:rsid w:val="0013194B"/>
    <w:rsid w:val="001319EA"/>
    <w:rsid w:val="001331FF"/>
    <w:rsid w:val="00133832"/>
    <w:rsid w:val="0013435D"/>
    <w:rsid w:val="00134361"/>
    <w:rsid w:val="00135713"/>
    <w:rsid w:val="0013585F"/>
    <w:rsid w:val="001358B9"/>
    <w:rsid w:val="00140053"/>
    <w:rsid w:val="00141E9F"/>
    <w:rsid w:val="00142812"/>
    <w:rsid w:val="00142CBD"/>
    <w:rsid w:val="001436EA"/>
    <w:rsid w:val="00143B99"/>
    <w:rsid w:val="00146B3B"/>
    <w:rsid w:val="001479D3"/>
    <w:rsid w:val="001512DF"/>
    <w:rsid w:val="0015187E"/>
    <w:rsid w:val="00153BA9"/>
    <w:rsid w:val="00154CB3"/>
    <w:rsid w:val="00154EEE"/>
    <w:rsid w:val="00156126"/>
    <w:rsid w:val="00156652"/>
    <w:rsid w:val="00157B1A"/>
    <w:rsid w:val="001611AD"/>
    <w:rsid w:val="00164CDC"/>
    <w:rsid w:val="00165AD0"/>
    <w:rsid w:val="0016707D"/>
    <w:rsid w:val="001670B4"/>
    <w:rsid w:val="0017046D"/>
    <w:rsid w:val="001717B3"/>
    <w:rsid w:val="00171C0A"/>
    <w:rsid w:val="00172A73"/>
    <w:rsid w:val="00174E80"/>
    <w:rsid w:val="00175459"/>
    <w:rsid w:val="0017621E"/>
    <w:rsid w:val="0017776D"/>
    <w:rsid w:val="00180B48"/>
    <w:rsid w:val="00181517"/>
    <w:rsid w:val="00181F77"/>
    <w:rsid w:val="00182E29"/>
    <w:rsid w:val="001850B6"/>
    <w:rsid w:val="001858EE"/>
    <w:rsid w:val="00185D9A"/>
    <w:rsid w:val="00186178"/>
    <w:rsid w:val="00186AF0"/>
    <w:rsid w:val="001870A1"/>
    <w:rsid w:val="0019061E"/>
    <w:rsid w:val="00190A96"/>
    <w:rsid w:val="00192106"/>
    <w:rsid w:val="001923D4"/>
    <w:rsid w:val="00192B52"/>
    <w:rsid w:val="00193232"/>
    <w:rsid w:val="00193887"/>
    <w:rsid w:val="00194C27"/>
    <w:rsid w:val="00195206"/>
    <w:rsid w:val="00195A25"/>
    <w:rsid w:val="00196CB0"/>
    <w:rsid w:val="00197432"/>
    <w:rsid w:val="0019780E"/>
    <w:rsid w:val="001A080A"/>
    <w:rsid w:val="001A0E5E"/>
    <w:rsid w:val="001A2A8A"/>
    <w:rsid w:val="001A34ED"/>
    <w:rsid w:val="001A5979"/>
    <w:rsid w:val="001A68D3"/>
    <w:rsid w:val="001A6963"/>
    <w:rsid w:val="001B009F"/>
    <w:rsid w:val="001B03F6"/>
    <w:rsid w:val="001B4183"/>
    <w:rsid w:val="001B42EF"/>
    <w:rsid w:val="001B5D6E"/>
    <w:rsid w:val="001C014C"/>
    <w:rsid w:val="001C0700"/>
    <w:rsid w:val="001C1B57"/>
    <w:rsid w:val="001C34DD"/>
    <w:rsid w:val="001C51C6"/>
    <w:rsid w:val="001C5BAB"/>
    <w:rsid w:val="001C5BC6"/>
    <w:rsid w:val="001C5C8A"/>
    <w:rsid w:val="001C6B03"/>
    <w:rsid w:val="001C6DFE"/>
    <w:rsid w:val="001C7E7C"/>
    <w:rsid w:val="001D02AF"/>
    <w:rsid w:val="001D17EB"/>
    <w:rsid w:val="001D19F1"/>
    <w:rsid w:val="001D1BF9"/>
    <w:rsid w:val="001D3339"/>
    <w:rsid w:val="001D3705"/>
    <w:rsid w:val="001D384A"/>
    <w:rsid w:val="001D3DF8"/>
    <w:rsid w:val="001D4141"/>
    <w:rsid w:val="001D578F"/>
    <w:rsid w:val="001D60F8"/>
    <w:rsid w:val="001D67C5"/>
    <w:rsid w:val="001D6F7E"/>
    <w:rsid w:val="001D7F41"/>
    <w:rsid w:val="001E09F9"/>
    <w:rsid w:val="001E0B8C"/>
    <w:rsid w:val="001E1EAC"/>
    <w:rsid w:val="001E41C2"/>
    <w:rsid w:val="001E68E1"/>
    <w:rsid w:val="001E6F7B"/>
    <w:rsid w:val="001E7E91"/>
    <w:rsid w:val="001F1B04"/>
    <w:rsid w:val="001F5247"/>
    <w:rsid w:val="001F5CD0"/>
    <w:rsid w:val="001F6B27"/>
    <w:rsid w:val="001F7128"/>
    <w:rsid w:val="00201B45"/>
    <w:rsid w:val="00204A19"/>
    <w:rsid w:val="00206432"/>
    <w:rsid w:val="00207149"/>
    <w:rsid w:val="002109C6"/>
    <w:rsid w:val="00210C3A"/>
    <w:rsid w:val="002120F6"/>
    <w:rsid w:val="00213097"/>
    <w:rsid w:val="002159A7"/>
    <w:rsid w:val="00215CEA"/>
    <w:rsid w:val="002208AC"/>
    <w:rsid w:val="0022091C"/>
    <w:rsid w:val="002213B5"/>
    <w:rsid w:val="00221D70"/>
    <w:rsid w:val="002236D1"/>
    <w:rsid w:val="00223DB3"/>
    <w:rsid w:val="00224B2E"/>
    <w:rsid w:val="00226691"/>
    <w:rsid w:val="002315E3"/>
    <w:rsid w:val="0023452B"/>
    <w:rsid w:val="00234CDF"/>
    <w:rsid w:val="00235066"/>
    <w:rsid w:val="002357BE"/>
    <w:rsid w:val="00235B29"/>
    <w:rsid w:val="00240F5D"/>
    <w:rsid w:val="00241EB3"/>
    <w:rsid w:val="002423D3"/>
    <w:rsid w:val="00242405"/>
    <w:rsid w:val="002424D1"/>
    <w:rsid w:val="00242760"/>
    <w:rsid w:val="0024568A"/>
    <w:rsid w:val="0025042E"/>
    <w:rsid w:val="002515D7"/>
    <w:rsid w:val="002548FB"/>
    <w:rsid w:val="002551BB"/>
    <w:rsid w:val="002552A2"/>
    <w:rsid w:val="002553ED"/>
    <w:rsid w:val="002600DA"/>
    <w:rsid w:val="00260DAB"/>
    <w:rsid w:val="00262FC2"/>
    <w:rsid w:val="0026406E"/>
    <w:rsid w:val="00264C2B"/>
    <w:rsid w:val="00264D64"/>
    <w:rsid w:val="00265142"/>
    <w:rsid w:val="00265304"/>
    <w:rsid w:val="002669E6"/>
    <w:rsid w:val="0026746A"/>
    <w:rsid w:val="00267E03"/>
    <w:rsid w:val="00270971"/>
    <w:rsid w:val="00271216"/>
    <w:rsid w:val="00271CFE"/>
    <w:rsid w:val="00272752"/>
    <w:rsid w:val="00272995"/>
    <w:rsid w:val="002732D8"/>
    <w:rsid w:val="00274BB6"/>
    <w:rsid w:val="00276F64"/>
    <w:rsid w:val="0027703C"/>
    <w:rsid w:val="002776EF"/>
    <w:rsid w:val="00277F47"/>
    <w:rsid w:val="00280C5A"/>
    <w:rsid w:val="00280EAF"/>
    <w:rsid w:val="00281573"/>
    <w:rsid w:val="00282BFF"/>
    <w:rsid w:val="00282F63"/>
    <w:rsid w:val="00284156"/>
    <w:rsid w:val="00284354"/>
    <w:rsid w:val="00284B7D"/>
    <w:rsid w:val="002850ED"/>
    <w:rsid w:val="002855E0"/>
    <w:rsid w:val="002857B5"/>
    <w:rsid w:val="00285ECC"/>
    <w:rsid w:val="00285F5A"/>
    <w:rsid w:val="002878CE"/>
    <w:rsid w:val="002901A2"/>
    <w:rsid w:val="00290FFC"/>
    <w:rsid w:val="0029119E"/>
    <w:rsid w:val="00291543"/>
    <w:rsid w:val="0029276A"/>
    <w:rsid w:val="00292CA2"/>
    <w:rsid w:val="00292E8F"/>
    <w:rsid w:val="0029304C"/>
    <w:rsid w:val="00293DDD"/>
    <w:rsid w:val="0029516C"/>
    <w:rsid w:val="00297BAF"/>
    <w:rsid w:val="002A046D"/>
    <w:rsid w:val="002A1988"/>
    <w:rsid w:val="002A362D"/>
    <w:rsid w:val="002A3C0C"/>
    <w:rsid w:val="002A3C12"/>
    <w:rsid w:val="002A3D76"/>
    <w:rsid w:val="002A40EA"/>
    <w:rsid w:val="002A4A0C"/>
    <w:rsid w:val="002A4FD4"/>
    <w:rsid w:val="002A50C6"/>
    <w:rsid w:val="002A5F44"/>
    <w:rsid w:val="002A699B"/>
    <w:rsid w:val="002A7611"/>
    <w:rsid w:val="002B00E2"/>
    <w:rsid w:val="002B06AB"/>
    <w:rsid w:val="002B1AB6"/>
    <w:rsid w:val="002B1CFE"/>
    <w:rsid w:val="002B2C41"/>
    <w:rsid w:val="002B3796"/>
    <w:rsid w:val="002B41F0"/>
    <w:rsid w:val="002B4216"/>
    <w:rsid w:val="002B699C"/>
    <w:rsid w:val="002C191E"/>
    <w:rsid w:val="002C1B25"/>
    <w:rsid w:val="002C4A89"/>
    <w:rsid w:val="002C64EE"/>
    <w:rsid w:val="002C7FCF"/>
    <w:rsid w:val="002D129C"/>
    <w:rsid w:val="002D178D"/>
    <w:rsid w:val="002D3341"/>
    <w:rsid w:val="002D33AD"/>
    <w:rsid w:val="002D3DA4"/>
    <w:rsid w:val="002D451D"/>
    <w:rsid w:val="002D5820"/>
    <w:rsid w:val="002D6E46"/>
    <w:rsid w:val="002D771A"/>
    <w:rsid w:val="002D77FF"/>
    <w:rsid w:val="002E04A4"/>
    <w:rsid w:val="002E0E9A"/>
    <w:rsid w:val="002E253F"/>
    <w:rsid w:val="002E2627"/>
    <w:rsid w:val="002E2AFC"/>
    <w:rsid w:val="002E2CB5"/>
    <w:rsid w:val="002E46A0"/>
    <w:rsid w:val="002E599B"/>
    <w:rsid w:val="002E657C"/>
    <w:rsid w:val="002E664E"/>
    <w:rsid w:val="002E68BA"/>
    <w:rsid w:val="002E6CB0"/>
    <w:rsid w:val="002E7183"/>
    <w:rsid w:val="002E7836"/>
    <w:rsid w:val="002F13AE"/>
    <w:rsid w:val="002F14C6"/>
    <w:rsid w:val="002F1966"/>
    <w:rsid w:val="002F243C"/>
    <w:rsid w:val="002F3793"/>
    <w:rsid w:val="002F4DD3"/>
    <w:rsid w:val="002F525B"/>
    <w:rsid w:val="002F53BB"/>
    <w:rsid w:val="002F6C79"/>
    <w:rsid w:val="003000F9"/>
    <w:rsid w:val="0030293F"/>
    <w:rsid w:val="00304125"/>
    <w:rsid w:val="00304321"/>
    <w:rsid w:val="00304A8C"/>
    <w:rsid w:val="00304BC3"/>
    <w:rsid w:val="00306565"/>
    <w:rsid w:val="003105A9"/>
    <w:rsid w:val="00310A89"/>
    <w:rsid w:val="00310E39"/>
    <w:rsid w:val="003120F9"/>
    <w:rsid w:val="003135F8"/>
    <w:rsid w:val="003172BF"/>
    <w:rsid w:val="003179EB"/>
    <w:rsid w:val="0032231B"/>
    <w:rsid w:val="003227F2"/>
    <w:rsid w:val="00323371"/>
    <w:rsid w:val="00324A51"/>
    <w:rsid w:val="00326277"/>
    <w:rsid w:val="00326970"/>
    <w:rsid w:val="0032727E"/>
    <w:rsid w:val="00327886"/>
    <w:rsid w:val="0033067E"/>
    <w:rsid w:val="0033103B"/>
    <w:rsid w:val="0033170C"/>
    <w:rsid w:val="00331A03"/>
    <w:rsid w:val="0033296C"/>
    <w:rsid w:val="00334B98"/>
    <w:rsid w:val="00335894"/>
    <w:rsid w:val="00335C3E"/>
    <w:rsid w:val="0033672B"/>
    <w:rsid w:val="003369CB"/>
    <w:rsid w:val="00340232"/>
    <w:rsid w:val="0034186E"/>
    <w:rsid w:val="00341ACD"/>
    <w:rsid w:val="00342ACB"/>
    <w:rsid w:val="00343EFA"/>
    <w:rsid w:val="00344457"/>
    <w:rsid w:val="00344A1F"/>
    <w:rsid w:val="0034617E"/>
    <w:rsid w:val="00350D43"/>
    <w:rsid w:val="00351EB9"/>
    <w:rsid w:val="003537CC"/>
    <w:rsid w:val="00353D3D"/>
    <w:rsid w:val="003544D4"/>
    <w:rsid w:val="00354F9C"/>
    <w:rsid w:val="00355EC1"/>
    <w:rsid w:val="00356C30"/>
    <w:rsid w:val="00357135"/>
    <w:rsid w:val="00360525"/>
    <w:rsid w:val="00360814"/>
    <w:rsid w:val="003622CD"/>
    <w:rsid w:val="00363B57"/>
    <w:rsid w:val="003646F3"/>
    <w:rsid w:val="00364879"/>
    <w:rsid w:val="00365154"/>
    <w:rsid w:val="003700DB"/>
    <w:rsid w:val="003707BA"/>
    <w:rsid w:val="00372FF4"/>
    <w:rsid w:val="00375336"/>
    <w:rsid w:val="00375851"/>
    <w:rsid w:val="00376376"/>
    <w:rsid w:val="00377240"/>
    <w:rsid w:val="00377340"/>
    <w:rsid w:val="003777C1"/>
    <w:rsid w:val="003777C5"/>
    <w:rsid w:val="0038398E"/>
    <w:rsid w:val="00383B89"/>
    <w:rsid w:val="00386651"/>
    <w:rsid w:val="00386F20"/>
    <w:rsid w:val="0039257D"/>
    <w:rsid w:val="00392D69"/>
    <w:rsid w:val="003954F1"/>
    <w:rsid w:val="003959DE"/>
    <w:rsid w:val="003A00BE"/>
    <w:rsid w:val="003A0EDD"/>
    <w:rsid w:val="003A2D11"/>
    <w:rsid w:val="003A3BC4"/>
    <w:rsid w:val="003A4300"/>
    <w:rsid w:val="003A54E0"/>
    <w:rsid w:val="003A612D"/>
    <w:rsid w:val="003A6225"/>
    <w:rsid w:val="003A6CDC"/>
    <w:rsid w:val="003B2F41"/>
    <w:rsid w:val="003B3612"/>
    <w:rsid w:val="003B3A8A"/>
    <w:rsid w:val="003B4B37"/>
    <w:rsid w:val="003B59E2"/>
    <w:rsid w:val="003C2636"/>
    <w:rsid w:val="003C29F2"/>
    <w:rsid w:val="003C2CC1"/>
    <w:rsid w:val="003C3170"/>
    <w:rsid w:val="003C47EA"/>
    <w:rsid w:val="003C71F5"/>
    <w:rsid w:val="003C72C3"/>
    <w:rsid w:val="003C782D"/>
    <w:rsid w:val="003D01C7"/>
    <w:rsid w:val="003D10D5"/>
    <w:rsid w:val="003D1C97"/>
    <w:rsid w:val="003D27CF"/>
    <w:rsid w:val="003D2864"/>
    <w:rsid w:val="003D29BE"/>
    <w:rsid w:val="003D340A"/>
    <w:rsid w:val="003D3BDF"/>
    <w:rsid w:val="003D41AE"/>
    <w:rsid w:val="003D4E81"/>
    <w:rsid w:val="003D606F"/>
    <w:rsid w:val="003D6DF0"/>
    <w:rsid w:val="003D7DEC"/>
    <w:rsid w:val="003E21B1"/>
    <w:rsid w:val="003E4528"/>
    <w:rsid w:val="003E4E20"/>
    <w:rsid w:val="003F0A05"/>
    <w:rsid w:val="003F13E8"/>
    <w:rsid w:val="003F15D3"/>
    <w:rsid w:val="003F19F5"/>
    <w:rsid w:val="003F1EDD"/>
    <w:rsid w:val="003F2C23"/>
    <w:rsid w:val="003F3436"/>
    <w:rsid w:val="003F46C2"/>
    <w:rsid w:val="003F4C6C"/>
    <w:rsid w:val="003F507E"/>
    <w:rsid w:val="003F654B"/>
    <w:rsid w:val="003F6813"/>
    <w:rsid w:val="003F7C2A"/>
    <w:rsid w:val="004004C1"/>
    <w:rsid w:val="004004C5"/>
    <w:rsid w:val="004007BB"/>
    <w:rsid w:val="00401458"/>
    <w:rsid w:val="00403858"/>
    <w:rsid w:val="00403B83"/>
    <w:rsid w:val="00405D11"/>
    <w:rsid w:val="00405F50"/>
    <w:rsid w:val="004067DE"/>
    <w:rsid w:val="00406CA7"/>
    <w:rsid w:val="0040739A"/>
    <w:rsid w:val="004079B1"/>
    <w:rsid w:val="00407DEC"/>
    <w:rsid w:val="0041220A"/>
    <w:rsid w:val="00414F48"/>
    <w:rsid w:val="00415B17"/>
    <w:rsid w:val="00417F44"/>
    <w:rsid w:val="004202B1"/>
    <w:rsid w:val="00422523"/>
    <w:rsid w:val="00425F36"/>
    <w:rsid w:val="00426FAA"/>
    <w:rsid w:val="004279BF"/>
    <w:rsid w:val="00427D96"/>
    <w:rsid w:val="004306D1"/>
    <w:rsid w:val="00430B83"/>
    <w:rsid w:val="004320A1"/>
    <w:rsid w:val="00433BEA"/>
    <w:rsid w:val="00435086"/>
    <w:rsid w:val="00435F72"/>
    <w:rsid w:val="00436457"/>
    <w:rsid w:val="00437BD3"/>
    <w:rsid w:val="00446872"/>
    <w:rsid w:val="004476AE"/>
    <w:rsid w:val="004500DA"/>
    <w:rsid w:val="00453FE8"/>
    <w:rsid w:val="00454602"/>
    <w:rsid w:val="0045471F"/>
    <w:rsid w:val="00454AEE"/>
    <w:rsid w:val="00454EFD"/>
    <w:rsid w:val="004550E1"/>
    <w:rsid w:val="004553C8"/>
    <w:rsid w:val="00455BC2"/>
    <w:rsid w:val="00456ADB"/>
    <w:rsid w:val="0045732D"/>
    <w:rsid w:val="00462B9D"/>
    <w:rsid w:val="00463061"/>
    <w:rsid w:val="00464045"/>
    <w:rsid w:val="0047156D"/>
    <w:rsid w:val="00471A2F"/>
    <w:rsid w:val="00471F37"/>
    <w:rsid w:val="0047260B"/>
    <w:rsid w:val="00472ABD"/>
    <w:rsid w:val="0047497E"/>
    <w:rsid w:val="00474FFE"/>
    <w:rsid w:val="0047662E"/>
    <w:rsid w:val="00476A32"/>
    <w:rsid w:val="00483D85"/>
    <w:rsid w:val="00483FDF"/>
    <w:rsid w:val="00485A6E"/>
    <w:rsid w:val="00485B08"/>
    <w:rsid w:val="00486C3A"/>
    <w:rsid w:val="00490424"/>
    <w:rsid w:val="00490D01"/>
    <w:rsid w:val="0049115E"/>
    <w:rsid w:val="004931DB"/>
    <w:rsid w:val="00493E5A"/>
    <w:rsid w:val="00495088"/>
    <w:rsid w:val="004969E9"/>
    <w:rsid w:val="004A0927"/>
    <w:rsid w:val="004A10DE"/>
    <w:rsid w:val="004A18EC"/>
    <w:rsid w:val="004A5151"/>
    <w:rsid w:val="004A54B8"/>
    <w:rsid w:val="004B0E85"/>
    <w:rsid w:val="004B16C4"/>
    <w:rsid w:val="004B250D"/>
    <w:rsid w:val="004B51FB"/>
    <w:rsid w:val="004B5629"/>
    <w:rsid w:val="004B625E"/>
    <w:rsid w:val="004B6568"/>
    <w:rsid w:val="004B65AD"/>
    <w:rsid w:val="004B6BCE"/>
    <w:rsid w:val="004B7D93"/>
    <w:rsid w:val="004C0DA4"/>
    <w:rsid w:val="004C1389"/>
    <w:rsid w:val="004C162E"/>
    <w:rsid w:val="004C1B61"/>
    <w:rsid w:val="004C56F8"/>
    <w:rsid w:val="004C5D8F"/>
    <w:rsid w:val="004C7469"/>
    <w:rsid w:val="004C79D7"/>
    <w:rsid w:val="004D298C"/>
    <w:rsid w:val="004D2B2C"/>
    <w:rsid w:val="004D384A"/>
    <w:rsid w:val="004D38DC"/>
    <w:rsid w:val="004D3EE8"/>
    <w:rsid w:val="004D6DA8"/>
    <w:rsid w:val="004D7670"/>
    <w:rsid w:val="004E1C09"/>
    <w:rsid w:val="004E20AE"/>
    <w:rsid w:val="004E2B94"/>
    <w:rsid w:val="004E435A"/>
    <w:rsid w:val="004E480F"/>
    <w:rsid w:val="004E4DB7"/>
    <w:rsid w:val="004E5F39"/>
    <w:rsid w:val="004E64FB"/>
    <w:rsid w:val="004E6D35"/>
    <w:rsid w:val="004E6F4E"/>
    <w:rsid w:val="004F27BA"/>
    <w:rsid w:val="004F32C5"/>
    <w:rsid w:val="004F3879"/>
    <w:rsid w:val="004F4BB7"/>
    <w:rsid w:val="004F5598"/>
    <w:rsid w:val="004F5632"/>
    <w:rsid w:val="004F58C9"/>
    <w:rsid w:val="004F5F68"/>
    <w:rsid w:val="004F6673"/>
    <w:rsid w:val="004F6A29"/>
    <w:rsid w:val="00500BC2"/>
    <w:rsid w:val="0050106F"/>
    <w:rsid w:val="0050228D"/>
    <w:rsid w:val="005025E1"/>
    <w:rsid w:val="00503722"/>
    <w:rsid w:val="00505001"/>
    <w:rsid w:val="005100B2"/>
    <w:rsid w:val="0051118F"/>
    <w:rsid w:val="00511995"/>
    <w:rsid w:val="00511E9A"/>
    <w:rsid w:val="00512255"/>
    <w:rsid w:val="00512B96"/>
    <w:rsid w:val="005139CF"/>
    <w:rsid w:val="005139E7"/>
    <w:rsid w:val="00515125"/>
    <w:rsid w:val="00515989"/>
    <w:rsid w:val="00515CF6"/>
    <w:rsid w:val="00517F44"/>
    <w:rsid w:val="00520730"/>
    <w:rsid w:val="00521C5C"/>
    <w:rsid w:val="00522A30"/>
    <w:rsid w:val="00523284"/>
    <w:rsid w:val="005235D5"/>
    <w:rsid w:val="00524CF1"/>
    <w:rsid w:val="005259AC"/>
    <w:rsid w:val="00526104"/>
    <w:rsid w:val="0052682C"/>
    <w:rsid w:val="0052701D"/>
    <w:rsid w:val="00527849"/>
    <w:rsid w:val="00530315"/>
    <w:rsid w:val="00531005"/>
    <w:rsid w:val="00531E1F"/>
    <w:rsid w:val="00531E56"/>
    <w:rsid w:val="00533AFD"/>
    <w:rsid w:val="00534258"/>
    <w:rsid w:val="00535046"/>
    <w:rsid w:val="00537FD1"/>
    <w:rsid w:val="005424EB"/>
    <w:rsid w:val="00543258"/>
    <w:rsid w:val="0054570A"/>
    <w:rsid w:val="0054633E"/>
    <w:rsid w:val="00547BCC"/>
    <w:rsid w:val="00547C05"/>
    <w:rsid w:val="005545F0"/>
    <w:rsid w:val="00555713"/>
    <w:rsid w:val="00556D93"/>
    <w:rsid w:val="00557107"/>
    <w:rsid w:val="005573A8"/>
    <w:rsid w:val="005574C8"/>
    <w:rsid w:val="0055757B"/>
    <w:rsid w:val="0056011C"/>
    <w:rsid w:val="00562FBD"/>
    <w:rsid w:val="0056309F"/>
    <w:rsid w:val="005645D4"/>
    <w:rsid w:val="00564B28"/>
    <w:rsid w:val="00564D55"/>
    <w:rsid w:val="00565DAB"/>
    <w:rsid w:val="0057011F"/>
    <w:rsid w:val="00570BB3"/>
    <w:rsid w:val="005711A8"/>
    <w:rsid w:val="00572909"/>
    <w:rsid w:val="00572EA8"/>
    <w:rsid w:val="005740B5"/>
    <w:rsid w:val="00576E50"/>
    <w:rsid w:val="00577146"/>
    <w:rsid w:val="00577E2B"/>
    <w:rsid w:val="00577ED2"/>
    <w:rsid w:val="00581054"/>
    <w:rsid w:val="00581594"/>
    <w:rsid w:val="00587AE2"/>
    <w:rsid w:val="005915A8"/>
    <w:rsid w:val="005917B1"/>
    <w:rsid w:val="005924C8"/>
    <w:rsid w:val="00592739"/>
    <w:rsid w:val="00595115"/>
    <w:rsid w:val="005953B6"/>
    <w:rsid w:val="00596319"/>
    <w:rsid w:val="00597003"/>
    <w:rsid w:val="005A0232"/>
    <w:rsid w:val="005A132E"/>
    <w:rsid w:val="005A26BA"/>
    <w:rsid w:val="005A354D"/>
    <w:rsid w:val="005A3831"/>
    <w:rsid w:val="005A42E5"/>
    <w:rsid w:val="005A494D"/>
    <w:rsid w:val="005A4DBB"/>
    <w:rsid w:val="005A5848"/>
    <w:rsid w:val="005A7FEF"/>
    <w:rsid w:val="005B0727"/>
    <w:rsid w:val="005B432C"/>
    <w:rsid w:val="005B65DB"/>
    <w:rsid w:val="005B68FF"/>
    <w:rsid w:val="005C086D"/>
    <w:rsid w:val="005C1F37"/>
    <w:rsid w:val="005C3F0A"/>
    <w:rsid w:val="005C6D4F"/>
    <w:rsid w:val="005D088A"/>
    <w:rsid w:val="005D2D62"/>
    <w:rsid w:val="005D45F2"/>
    <w:rsid w:val="005D478F"/>
    <w:rsid w:val="005D52BF"/>
    <w:rsid w:val="005D6675"/>
    <w:rsid w:val="005D6ABC"/>
    <w:rsid w:val="005D6C12"/>
    <w:rsid w:val="005D74AC"/>
    <w:rsid w:val="005E0C52"/>
    <w:rsid w:val="005E2AE7"/>
    <w:rsid w:val="005E333F"/>
    <w:rsid w:val="005E334A"/>
    <w:rsid w:val="005E52EA"/>
    <w:rsid w:val="005E557E"/>
    <w:rsid w:val="005E57B6"/>
    <w:rsid w:val="005E6FAE"/>
    <w:rsid w:val="005E72B4"/>
    <w:rsid w:val="005E7F8F"/>
    <w:rsid w:val="005F0D4C"/>
    <w:rsid w:val="005F1C4D"/>
    <w:rsid w:val="005F2028"/>
    <w:rsid w:val="005F3AB6"/>
    <w:rsid w:val="005F6172"/>
    <w:rsid w:val="005F617C"/>
    <w:rsid w:val="0060072A"/>
    <w:rsid w:val="00601B4B"/>
    <w:rsid w:val="00602509"/>
    <w:rsid w:val="006032DD"/>
    <w:rsid w:val="00603424"/>
    <w:rsid w:val="00607A0F"/>
    <w:rsid w:val="00607EC4"/>
    <w:rsid w:val="006110A4"/>
    <w:rsid w:val="00611851"/>
    <w:rsid w:val="00611AA5"/>
    <w:rsid w:val="00613292"/>
    <w:rsid w:val="00613AA4"/>
    <w:rsid w:val="006152AF"/>
    <w:rsid w:val="006158D7"/>
    <w:rsid w:val="00624A9E"/>
    <w:rsid w:val="00624C5F"/>
    <w:rsid w:val="0062679B"/>
    <w:rsid w:val="0062779E"/>
    <w:rsid w:val="00630981"/>
    <w:rsid w:val="00631418"/>
    <w:rsid w:val="00633AA6"/>
    <w:rsid w:val="00633FD9"/>
    <w:rsid w:val="006356DA"/>
    <w:rsid w:val="00635B9B"/>
    <w:rsid w:val="00636C92"/>
    <w:rsid w:val="00640AE7"/>
    <w:rsid w:val="006411BF"/>
    <w:rsid w:val="00641753"/>
    <w:rsid w:val="006424F3"/>
    <w:rsid w:val="00642CF5"/>
    <w:rsid w:val="0064406C"/>
    <w:rsid w:val="00644CFC"/>
    <w:rsid w:val="00644E74"/>
    <w:rsid w:val="00645033"/>
    <w:rsid w:val="006453BA"/>
    <w:rsid w:val="00645A4E"/>
    <w:rsid w:val="006462DF"/>
    <w:rsid w:val="00647D56"/>
    <w:rsid w:val="00650E73"/>
    <w:rsid w:val="006516B5"/>
    <w:rsid w:val="006516CD"/>
    <w:rsid w:val="00653438"/>
    <w:rsid w:val="00653A73"/>
    <w:rsid w:val="00653B8A"/>
    <w:rsid w:val="00655E0A"/>
    <w:rsid w:val="0065730F"/>
    <w:rsid w:val="006622CB"/>
    <w:rsid w:val="00662E01"/>
    <w:rsid w:val="00663D91"/>
    <w:rsid w:val="00665466"/>
    <w:rsid w:val="006670C6"/>
    <w:rsid w:val="0067001C"/>
    <w:rsid w:val="006709C7"/>
    <w:rsid w:val="00670DF5"/>
    <w:rsid w:val="006722AC"/>
    <w:rsid w:val="00675603"/>
    <w:rsid w:val="00675823"/>
    <w:rsid w:val="00675C6D"/>
    <w:rsid w:val="00675EAF"/>
    <w:rsid w:val="006778C6"/>
    <w:rsid w:val="006846F9"/>
    <w:rsid w:val="00684F74"/>
    <w:rsid w:val="006851D0"/>
    <w:rsid w:val="00690C91"/>
    <w:rsid w:val="006926B3"/>
    <w:rsid w:val="006933CF"/>
    <w:rsid w:val="00693D84"/>
    <w:rsid w:val="00693FA0"/>
    <w:rsid w:val="00697ECA"/>
    <w:rsid w:val="006A4546"/>
    <w:rsid w:val="006A5A56"/>
    <w:rsid w:val="006A64E5"/>
    <w:rsid w:val="006A6E06"/>
    <w:rsid w:val="006A75A7"/>
    <w:rsid w:val="006B0C44"/>
    <w:rsid w:val="006B1B48"/>
    <w:rsid w:val="006B2E1A"/>
    <w:rsid w:val="006B31C9"/>
    <w:rsid w:val="006B5087"/>
    <w:rsid w:val="006B5E51"/>
    <w:rsid w:val="006C30AF"/>
    <w:rsid w:val="006C382A"/>
    <w:rsid w:val="006C6A7E"/>
    <w:rsid w:val="006D20F5"/>
    <w:rsid w:val="006D4158"/>
    <w:rsid w:val="006D6634"/>
    <w:rsid w:val="006D69A5"/>
    <w:rsid w:val="006D6B88"/>
    <w:rsid w:val="006E1BA9"/>
    <w:rsid w:val="006E2E6C"/>
    <w:rsid w:val="006E5F42"/>
    <w:rsid w:val="006F00C8"/>
    <w:rsid w:val="006F01F0"/>
    <w:rsid w:val="006F0551"/>
    <w:rsid w:val="006F0FC6"/>
    <w:rsid w:val="006F1E6A"/>
    <w:rsid w:val="006F2E18"/>
    <w:rsid w:val="006F355B"/>
    <w:rsid w:val="006F3AEF"/>
    <w:rsid w:val="006F47D2"/>
    <w:rsid w:val="006F5FAF"/>
    <w:rsid w:val="006F67F9"/>
    <w:rsid w:val="006F6C43"/>
    <w:rsid w:val="006F6D7A"/>
    <w:rsid w:val="006F7B0A"/>
    <w:rsid w:val="00700F83"/>
    <w:rsid w:val="007019F5"/>
    <w:rsid w:val="00701D41"/>
    <w:rsid w:val="0070238C"/>
    <w:rsid w:val="00703384"/>
    <w:rsid w:val="0070453C"/>
    <w:rsid w:val="0070530A"/>
    <w:rsid w:val="007056F0"/>
    <w:rsid w:val="00705939"/>
    <w:rsid w:val="00707850"/>
    <w:rsid w:val="00710FFF"/>
    <w:rsid w:val="00713EBB"/>
    <w:rsid w:val="007151A5"/>
    <w:rsid w:val="00720361"/>
    <w:rsid w:val="0072263A"/>
    <w:rsid w:val="0072350C"/>
    <w:rsid w:val="00724204"/>
    <w:rsid w:val="00724A67"/>
    <w:rsid w:val="00726858"/>
    <w:rsid w:val="00727078"/>
    <w:rsid w:val="00730BD9"/>
    <w:rsid w:val="00730CA2"/>
    <w:rsid w:val="00731878"/>
    <w:rsid w:val="00731B30"/>
    <w:rsid w:val="007339EE"/>
    <w:rsid w:val="00733E4D"/>
    <w:rsid w:val="007348DE"/>
    <w:rsid w:val="00735011"/>
    <w:rsid w:val="00735E70"/>
    <w:rsid w:val="0073610A"/>
    <w:rsid w:val="007404BD"/>
    <w:rsid w:val="00747A8B"/>
    <w:rsid w:val="00747A9B"/>
    <w:rsid w:val="007517BA"/>
    <w:rsid w:val="00751868"/>
    <w:rsid w:val="007521B0"/>
    <w:rsid w:val="00753BE9"/>
    <w:rsid w:val="00760BFC"/>
    <w:rsid w:val="00761312"/>
    <w:rsid w:val="00761949"/>
    <w:rsid w:val="007625BA"/>
    <w:rsid w:val="00763413"/>
    <w:rsid w:val="0076346E"/>
    <w:rsid w:val="00766D94"/>
    <w:rsid w:val="00767674"/>
    <w:rsid w:val="007677DC"/>
    <w:rsid w:val="007678C0"/>
    <w:rsid w:val="0077083B"/>
    <w:rsid w:val="00770CA9"/>
    <w:rsid w:val="00770D11"/>
    <w:rsid w:val="00770F7E"/>
    <w:rsid w:val="0077313F"/>
    <w:rsid w:val="00774791"/>
    <w:rsid w:val="00774B2B"/>
    <w:rsid w:val="00776CBF"/>
    <w:rsid w:val="00777B80"/>
    <w:rsid w:val="00777C29"/>
    <w:rsid w:val="00780F3B"/>
    <w:rsid w:val="0078141B"/>
    <w:rsid w:val="007816F2"/>
    <w:rsid w:val="0078409D"/>
    <w:rsid w:val="007840B2"/>
    <w:rsid w:val="00787DF8"/>
    <w:rsid w:val="0079006F"/>
    <w:rsid w:val="00791525"/>
    <w:rsid w:val="00791626"/>
    <w:rsid w:val="00792214"/>
    <w:rsid w:val="007945C1"/>
    <w:rsid w:val="00796442"/>
    <w:rsid w:val="0079694D"/>
    <w:rsid w:val="00797582"/>
    <w:rsid w:val="00797B74"/>
    <w:rsid w:val="00797FAE"/>
    <w:rsid w:val="007A26AA"/>
    <w:rsid w:val="007A4CF0"/>
    <w:rsid w:val="007A4DFF"/>
    <w:rsid w:val="007A502B"/>
    <w:rsid w:val="007A5F76"/>
    <w:rsid w:val="007A64F3"/>
    <w:rsid w:val="007A69E7"/>
    <w:rsid w:val="007B0003"/>
    <w:rsid w:val="007B06E1"/>
    <w:rsid w:val="007B1B68"/>
    <w:rsid w:val="007B1F8B"/>
    <w:rsid w:val="007B2238"/>
    <w:rsid w:val="007B2538"/>
    <w:rsid w:val="007B388B"/>
    <w:rsid w:val="007B4AC9"/>
    <w:rsid w:val="007B559F"/>
    <w:rsid w:val="007C0037"/>
    <w:rsid w:val="007C106E"/>
    <w:rsid w:val="007C16B7"/>
    <w:rsid w:val="007C184A"/>
    <w:rsid w:val="007C184F"/>
    <w:rsid w:val="007C2085"/>
    <w:rsid w:val="007C264D"/>
    <w:rsid w:val="007C3121"/>
    <w:rsid w:val="007C453F"/>
    <w:rsid w:val="007C48F6"/>
    <w:rsid w:val="007C4EDC"/>
    <w:rsid w:val="007C52E9"/>
    <w:rsid w:val="007C56FD"/>
    <w:rsid w:val="007C666F"/>
    <w:rsid w:val="007D03EA"/>
    <w:rsid w:val="007D18DC"/>
    <w:rsid w:val="007D2B64"/>
    <w:rsid w:val="007D36FE"/>
    <w:rsid w:val="007D3C6C"/>
    <w:rsid w:val="007D481C"/>
    <w:rsid w:val="007D4F42"/>
    <w:rsid w:val="007D562D"/>
    <w:rsid w:val="007D75F2"/>
    <w:rsid w:val="007D75FA"/>
    <w:rsid w:val="007D7B2D"/>
    <w:rsid w:val="007D7F33"/>
    <w:rsid w:val="007E142B"/>
    <w:rsid w:val="007E23B1"/>
    <w:rsid w:val="007E2601"/>
    <w:rsid w:val="007E2EEE"/>
    <w:rsid w:val="007E5536"/>
    <w:rsid w:val="007E5B3D"/>
    <w:rsid w:val="007E5C38"/>
    <w:rsid w:val="007F0270"/>
    <w:rsid w:val="007F0333"/>
    <w:rsid w:val="007F09AC"/>
    <w:rsid w:val="007F213B"/>
    <w:rsid w:val="007F279A"/>
    <w:rsid w:val="007F38AB"/>
    <w:rsid w:val="007F3E6C"/>
    <w:rsid w:val="007F60F3"/>
    <w:rsid w:val="007F64A7"/>
    <w:rsid w:val="007F6B49"/>
    <w:rsid w:val="00801BDC"/>
    <w:rsid w:val="00802500"/>
    <w:rsid w:val="008027A2"/>
    <w:rsid w:val="00804D25"/>
    <w:rsid w:val="00804EA1"/>
    <w:rsid w:val="00805193"/>
    <w:rsid w:val="00805277"/>
    <w:rsid w:val="00806E31"/>
    <w:rsid w:val="008104DC"/>
    <w:rsid w:val="0081084B"/>
    <w:rsid w:val="0081108F"/>
    <w:rsid w:val="00812867"/>
    <w:rsid w:val="00812C94"/>
    <w:rsid w:val="008139B3"/>
    <w:rsid w:val="00814A64"/>
    <w:rsid w:val="008161F2"/>
    <w:rsid w:val="008162D2"/>
    <w:rsid w:val="00817F67"/>
    <w:rsid w:val="00820F75"/>
    <w:rsid w:val="00821945"/>
    <w:rsid w:val="00822602"/>
    <w:rsid w:val="00822AE6"/>
    <w:rsid w:val="00823688"/>
    <w:rsid w:val="00823E6B"/>
    <w:rsid w:val="0082461A"/>
    <w:rsid w:val="008267C4"/>
    <w:rsid w:val="00827187"/>
    <w:rsid w:val="00830E38"/>
    <w:rsid w:val="00832544"/>
    <w:rsid w:val="00834BEF"/>
    <w:rsid w:val="00835F1B"/>
    <w:rsid w:val="00840163"/>
    <w:rsid w:val="0084185D"/>
    <w:rsid w:val="00841ED0"/>
    <w:rsid w:val="00843BF3"/>
    <w:rsid w:val="00844492"/>
    <w:rsid w:val="008448C9"/>
    <w:rsid w:val="0084625C"/>
    <w:rsid w:val="00847A09"/>
    <w:rsid w:val="0085125A"/>
    <w:rsid w:val="0085134D"/>
    <w:rsid w:val="00851384"/>
    <w:rsid w:val="008514B8"/>
    <w:rsid w:val="00851F06"/>
    <w:rsid w:val="0085359B"/>
    <w:rsid w:val="00853E04"/>
    <w:rsid w:val="008549C0"/>
    <w:rsid w:val="00855986"/>
    <w:rsid w:val="00855F44"/>
    <w:rsid w:val="00856D43"/>
    <w:rsid w:val="00862466"/>
    <w:rsid w:val="008624A1"/>
    <w:rsid w:val="0086255D"/>
    <w:rsid w:val="00863B03"/>
    <w:rsid w:val="0086482C"/>
    <w:rsid w:val="00865475"/>
    <w:rsid w:val="008657C0"/>
    <w:rsid w:val="008667E4"/>
    <w:rsid w:val="00870627"/>
    <w:rsid w:val="00870ECD"/>
    <w:rsid w:val="00871961"/>
    <w:rsid w:val="00871F09"/>
    <w:rsid w:val="008726BC"/>
    <w:rsid w:val="00872ACE"/>
    <w:rsid w:val="00874E1B"/>
    <w:rsid w:val="00876DA4"/>
    <w:rsid w:val="00876E9B"/>
    <w:rsid w:val="008777E3"/>
    <w:rsid w:val="00881D52"/>
    <w:rsid w:val="0088201F"/>
    <w:rsid w:val="008823DC"/>
    <w:rsid w:val="00882C5C"/>
    <w:rsid w:val="00883430"/>
    <w:rsid w:val="0088366B"/>
    <w:rsid w:val="00883BB2"/>
    <w:rsid w:val="00887182"/>
    <w:rsid w:val="008878BD"/>
    <w:rsid w:val="00887BEA"/>
    <w:rsid w:val="00890E9F"/>
    <w:rsid w:val="0089182C"/>
    <w:rsid w:val="00891B53"/>
    <w:rsid w:val="00892B61"/>
    <w:rsid w:val="00892C16"/>
    <w:rsid w:val="00894839"/>
    <w:rsid w:val="00894FFC"/>
    <w:rsid w:val="008A0D29"/>
    <w:rsid w:val="008A2135"/>
    <w:rsid w:val="008A23EB"/>
    <w:rsid w:val="008A33DD"/>
    <w:rsid w:val="008A484E"/>
    <w:rsid w:val="008A4D4C"/>
    <w:rsid w:val="008A5CBC"/>
    <w:rsid w:val="008A709F"/>
    <w:rsid w:val="008A7CFF"/>
    <w:rsid w:val="008B16FB"/>
    <w:rsid w:val="008B18BC"/>
    <w:rsid w:val="008B390B"/>
    <w:rsid w:val="008B6284"/>
    <w:rsid w:val="008B62E6"/>
    <w:rsid w:val="008B6F12"/>
    <w:rsid w:val="008C1707"/>
    <w:rsid w:val="008C2AB2"/>
    <w:rsid w:val="008C2EC8"/>
    <w:rsid w:val="008C377D"/>
    <w:rsid w:val="008C4567"/>
    <w:rsid w:val="008C59AF"/>
    <w:rsid w:val="008C5DD7"/>
    <w:rsid w:val="008C7BA7"/>
    <w:rsid w:val="008C7C30"/>
    <w:rsid w:val="008D015F"/>
    <w:rsid w:val="008D120F"/>
    <w:rsid w:val="008D1E45"/>
    <w:rsid w:val="008D21D9"/>
    <w:rsid w:val="008D24D7"/>
    <w:rsid w:val="008D2619"/>
    <w:rsid w:val="008D2A9F"/>
    <w:rsid w:val="008D3921"/>
    <w:rsid w:val="008D5222"/>
    <w:rsid w:val="008D616D"/>
    <w:rsid w:val="008D633A"/>
    <w:rsid w:val="008D6700"/>
    <w:rsid w:val="008D6AB7"/>
    <w:rsid w:val="008E1AB0"/>
    <w:rsid w:val="008E2E95"/>
    <w:rsid w:val="008E3EC7"/>
    <w:rsid w:val="008E5867"/>
    <w:rsid w:val="008F0562"/>
    <w:rsid w:val="008F0F00"/>
    <w:rsid w:val="008F2283"/>
    <w:rsid w:val="008F22EA"/>
    <w:rsid w:val="008F39E3"/>
    <w:rsid w:val="008F5E0B"/>
    <w:rsid w:val="008F60CD"/>
    <w:rsid w:val="008F71A7"/>
    <w:rsid w:val="008F7457"/>
    <w:rsid w:val="008F7803"/>
    <w:rsid w:val="0090136B"/>
    <w:rsid w:val="009029C4"/>
    <w:rsid w:val="00902EAE"/>
    <w:rsid w:val="00904337"/>
    <w:rsid w:val="009053E8"/>
    <w:rsid w:val="00905455"/>
    <w:rsid w:val="00906EBD"/>
    <w:rsid w:val="00907BC4"/>
    <w:rsid w:val="00907E89"/>
    <w:rsid w:val="009104FA"/>
    <w:rsid w:val="00911E27"/>
    <w:rsid w:val="00912887"/>
    <w:rsid w:val="00914C6F"/>
    <w:rsid w:val="00915B78"/>
    <w:rsid w:val="00916F55"/>
    <w:rsid w:val="00920314"/>
    <w:rsid w:val="00920CAC"/>
    <w:rsid w:val="00921D78"/>
    <w:rsid w:val="00923076"/>
    <w:rsid w:val="00923BD1"/>
    <w:rsid w:val="00923CEE"/>
    <w:rsid w:val="0092565F"/>
    <w:rsid w:val="00925FAD"/>
    <w:rsid w:val="0092624C"/>
    <w:rsid w:val="00926592"/>
    <w:rsid w:val="009278CE"/>
    <w:rsid w:val="00927C26"/>
    <w:rsid w:val="0093001A"/>
    <w:rsid w:val="00930651"/>
    <w:rsid w:val="00930977"/>
    <w:rsid w:val="00930D2D"/>
    <w:rsid w:val="0093185F"/>
    <w:rsid w:val="00931A20"/>
    <w:rsid w:val="00931D70"/>
    <w:rsid w:val="009349AD"/>
    <w:rsid w:val="00934AD6"/>
    <w:rsid w:val="00935991"/>
    <w:rsid w:val="00936276"/>
    <w:rsid w:val="00937B57"/>
    <w:rsid w:val="00941165"/>
    <w:rsid w:val="00942B0D"/>
    <w:rsid w:val="009430B6"/>
    <w:rsid w:val="00943708"/>
    <w:rsid w:val="009456B9"/>
    <w:rsid w:val="009479B8"/>
    <w:rsid w:val="00947E22"/>
    <w:rsid w:val="009534D6"/>
    <w:rsid w:val="009543E1"/>
    <w:rsid w:val="0095554A"/>
    <w:rsid w:val="0095575A"/>
    <w:rsid w:val="009562D6"/>
    <w:rsid w:val="009573D2"/>
    <w:rsid w:val="00961A05"/>
    <w:rsid w:val="00963BB6"/>
    <w:rsid w:val="0096460A"/>
    <w:rsid w:val="00964E0E"/>
    <w:rsid w:val="00967737"/>
    <w:rsid w:val="0097103B"/>
    <w:rsid w:val="009710E5"/>
    <w:rsid w:val="00971CFE"/>
    <w:rsid w:val="00973D25"/>
    <w:rsid w:val="0097404A"/>
    <w:rsid w:val="00974641"/>
    <w:rsid w:val="00975204"/>
    <w:rsid w:val="00976194"/>
    <w:rsid w:val="00980855"/>
    <w:rsid w:val="009819B4"/>
    <w:rsid w:val="009845BA"/>
    <w:rsid w:val="00990AC3"/>
    <w:rsid w:val="009920EE"/>
    <w:rsid w:val="009921C3"/>
    <w:rsid w:val="00992AA5"/>
    <w:rsid w:val="00993B70"/>
    <w:rsid w:val="00993C50"/>
    <w:rsid w:val="00993F44"/>
    <w:rsid w:val="00994F27"/>
    <w:rsid w:val="00997053"/>
    <w:rsid w:val="00997963"/>
    <w:rsid w:val="00997F3D"/>
    <w:rsid w:val="009A059F"/>
    <w:rsid w:val="009A05BC"/>
    <w:rsid w:val="009A0934"/>
    <w:rsid w:val="009A0E51"/>
    <w:rsid w:val="009A103F"/>
    <w:rsid w:val="009A21CB"/>
    <w:rsid w:val="009A40E5"/>
    <w:rsid w:val="009A4207"/>
    <w:rsid w:val="009A43AB"/>
    <w:rsid w:val="009A4C6D"/>
    <w:rsid w:val="009B14F5"/>
    <w:rsid w:val="009B1710"/>
    <w:rsid w:val="009B1BD2"/>
    <w:rsid w:val="009B2165"/>
    <w:rsid w:val="009B2789"/>
    <w:rsid w:val="009B4C6E"/>
    <w:rsid w:val="009B4FA1"/>
    <w:rsid w:val="009B5202"/>
    <w:rsid w:val="009B5B3C"/>
    <w:rsid w:val="009B5D48"/>
    <w:rsid w:val="009B7E89"/>
    <w:rsid w:val="009C05EB"/>
    <w:rsid w:val="009C0AE3"/>
    <w:rsid w:val="009C101F"/>
    <w:rsid w:val="009C1F92"/>
    <w:rsid w:val="009C2199"/>
    <w:rsid w:val="009C2A9D"/>
    <w:rsid w:val="009C35FB"/>
    <w:rsid w:val="009C36E8"/>
    <w:rsid w:val="009C3E2F"/>
    <w:rsid w:val="009C5C82"/>
    <w:rsid w:val="009C741B"/>
    <w:rsid w:val="009D0663"/>
    <w:rsid w:val="009D0D7B"/>
    <w:rsid w:val="009D232F"/>
    <w:rsid w:val="009D2F0A"/>
    <w:rsid w:val="009D348C"/>
    <w:rsid w:val="009D6099"/>
    <w:rsid w:val="009D7FE8"/>
    <w:rsid w:val="009E1988"/>
    <w:rsid w:val="009E2B1D"/>
    <w:rsid w:val="009E468C"/>
    <w:rsid w:val="009E476A"/>
    <w:rsid w:val="009E4B4C"/>
    <w:rsid w:val="009E512C"/>
    <w:rsid w:val="009E5B2E"/>
    <w:rsid w:val="009E74E4"/>
    <w:rsid w:val="009E7C19"/>
    <w:rsid w:val="009F0D30"/>
    <w:rsid w:val="009F29A8"/>
    <w:rsid w:val="009F400F"/>
    <w:rsid w:val="009F420B"/>
    <w:rsid w:val="009F461C"/>
    <w:rsid w:val="009F622E"/>
    <w:rsid w:val="009F7919"/>
    <w:rsid w:val="00A00600"/>
    <w:rsid w:val="00A01806"/>
    <w:rsid w:val="00A02AEE"/>
    <w:rsid w:val="00A03B0B"/>
    <w:rsid w:val="00A03DE0"/>
    <w:rsid w:val="00A051B4"/>
    <w:rsid w:val="00A05C88"/>
    <w:rsid w:val="00A05DCB"/>
    <w:rsid w:val="00A06CFC"/>
    <w:rsid w:val="00A10345"/>
    <w:rsid w:val="00A112CA"/>
    <w:rsid w:val="00A11E6E"/>
    <w:rsid w:val="00A1380B"/>
    <w:rsid w:val="00A13EB5"/>
    <w:rsid w:val="00A14E11"/>
    <w:rsid w:val="00A1597D"/>
    <w:rsid w:val="00A15C4D"/>
    <w:rsid w:val="00A162C7"/>
    <w:rsid w:val="00A21531"/>
    <w:rsid w:val="00A21646"/>
    <w:rsid w:val="00A23DAD"/>
    <w:rsid w:val="00A2412A"/>
    <w:rsid w:val="00A24513"/>
    <w:rsid w:val="00A249FE"/>
    <w:rsid w:val="00A24F02"/>
    <w:rsid w:val="00A26339"/>
    <w:rsid w:val="00A269A5"/>
    <w:rsid w:val="00A26DAE"/>
    <w:rsid w:val="00A30180"/>
    <w:rsid w:val="00A311EC"/>
    <w:rsid w:val="00A3175F"/>
    <w:rsid w:val="00A32A8F"/>
    <w:rsid w:val="00A330B5"/>
    <w:rsid w:val="00A34948"/>
    <w:rsid w:val="00A34AD0"/>
    <w:rsid w:val="00A35E4F"/>
    <w:rsid w:val="00A361B6"/>
    <w:rsid w:val="00A36D0A"/>
    <w:rsid w:val="00A371B4"/>
    <w:rsid w:val="00A40F9F"/>
    <w:rsid w:val="00A41135"/>
    <w:rsid w:val="00A41679"/>
    <w:rsid w:val="00A418DC"/>
    <w:rsid w:val="00A445A0"/>
    <w:rsid w:val="00A44CE2"/>
    <w:rsid w:val="00A44FDD"/>
    <w:rsid w:val="00A4582F"/>
    <w:rsid w:val="00A5020F"/>
    <w:rsid w:val="00A5065A"/>
    <w:rsid w:val="00A51985"/>
    <w:rsid w:val="00A53CE1"/>
    <w:rsid w:val="00A53F03"/>
    <w:rsid w:val="00A53F2D"/>
    <w:rsid w:val="00A5487F"/>
    <w:rsid w:val="00A5671A"/>
    <w:rsid w:val="00A574AE"/>
    <w:rsid w:val="00A57B4D"/>
    <w:rsid w:val="00A60B83"/>
    <w:rsid w:val="00A618AB"/>
    <w:rsid w:val="00A62442"/>
    <w:rsid w:val="00A64D7E"/>
    <w:rsid w:val="00A66C3D"/>
    <w:rsid w:val="00A66D33"/>
    <w:rsid w:val="00A66D98"/>
    <w:rsid w:val="00A66E0F"/>
    <w:rsid w:val="00A673DF"/>
    <w:rsid w:val="00A70DF7"/>
    <w:rsid w:val="00A70FAF"/>
    <w:rsid w:val="00A7176D"/>
    <w:rsid w:val="00A71CB9"/>
    <w:rsid w:val="00A727F8"/>
    <w:rsid w:val="00A73005"/>
    <w:rsid w:val="00A73528"/>
    <w:rsid w:val="00A73B58"/>
    <w:rsid w:val="00A73E91"/>
    <w:rsid w:val="00A74BE9"/>
    <w:rsid w:val="00A76BBF"/>
    <w:rsid w:val="00A80098"/>
    <w:rsid w:val="00A815B5"/>
    <w:rsid w:val="00A8296E"/>
    <w:rsid w:val="00A82D10"/>
    <w:rsid w:val="00A84BD2"/>
    <w:rsid w:val="00A8513A"/>
    <w:rsid w:val="00A859EA"/>
    <w:rsid w:val="00A86E5D"/>
    <w:rsid w:val="00A901B8"/>
    <w:rsid w:val="00A90356"/>
    <w:rsid w:val="00A90AAF"/>
    <w:rsid w:val="00A9102A"/>
    <w:rsid w:val="00A91125"/>
    <w:rsid w:val="00A94649"/>
    <w:rsid w:val="00A94850"/>
    <w:rsid w:val="00A94AD9"/>
    <w:rsid w:val="00A94F71"/>
    <w:rsid w:val="00A95133"/>
    <w:rsid w:val="00A9539B"/>
    <w:rsid w:val="00A95904"/>
    <w:rsid w:val="00A97F03"/>
    <w:rsid w:val="00AA1142"/>
    <w:rsid w:val="00AA355E"/>
    <w:rsid w:val="00AA3A8B"/>
    <w:rsid w:val="00AA5483"/>
    <w:rsid w:val="00AA5D60"/>
    <w:rsid w:val="00AA6A00"/>
    <w:rsid w:val="00AA7FE6"/>
    <w:rsid w:val="00AB02BB"/>
    <w:rsid w:val="00AB2F3D"/>
    <w:rsid w:val="00AB382F"/>
    <w:rsid w:val="00AB5CAC"/>
    <w:rsid w:val="00AB61C5"/>
    <w:rsid w:val="00AB64BF"/>
    <w:rsid w:val="00AB6E0A"/>
    <w:rsid w:val="00AB76B3"/>
    <w:rsid w:val="00AC0F66"/>
    <w:rsid w:val="00AC2207"/>
    <w:rsid w:val="00AC39FA"/>
    <w:rsid w:val="00AC4E6C"/>
    <w:rsid w:val="00AC5C71"/>
    <w:rsid w:val="00AC7002"/>
    <w:rsid w:val="00AD0AC0"/>
    <w:rsid w:val="00AD0CE1"/>
    <w:rsid w:val="00AD22EE"/>
    <w:rsid w:val="00AD2B93"/>
    <w:rsid w:val="00AD48E8"/>
    <w:rsid w:val="00AD54AC"/>
    <w:rsid w:val="00AD708B"/>
    <w:rsid w:val="00AD747F"/>
    <w:rsid w:val="00AD7A14"/>
    <w:rsid w:val="00AD7B7A"/>
    <w:rsid w:val="00AE002C"/>
    <w:rsid w:val="00AE2A9B"/>
    <w:rsid w:val="00AE4B83"/>
    <w:rsid w:val="00AE5C8B"/>
    <w:rsid w:val="00AF0AB1"/>
    <w:rsid w:val="00AF16D2"/>
    <w:rsid w:val="00AF1E72"/>
    <w:rsid w:val="00AF2D8C"/>
    <w:rsid w:val="00AF34DC"/>
    <w:rsid w:val="00AF44A5"/>
    <w:rsid w:val="00AF4B5E"/>
    <w:rsid w:val="00AF52EF"/>
    <w:rsid w:val="00AF5C9E"/>
    <w:rsid w:val="00AF727D"/>
    <w:rsid w:val="00B0042A"/>
    <w:rsid w:val="00B00551"/>
    <w:rsid w:val="00B00807"/>
    <w:rsid w:val="00B00E95"/>
    <w:rsid w:val="00B01291"/>
    <w:rsid w:val="00B013CF"/>
    <w:rsid w:val="00B01CFF"/>
    <w:rsid w:val="00B035E3"/>
    <w:rsid w:val="00B05978"/>
    <w:rsid w:val="00B061AF"/>
    <w:rsid w:val="00B07B1D"/>
    <w:rsid w:val="00B10690"/>
    <w:rsid w:val="00B12356"/>
    <w:rsid w:val="00B12CE2"/>
    <w:rsid w:val="00B145F3"/>
    <w:rsid w:val="00B1520F"/>
    <w:rsid w:val="00B15954"/>
    <w:rsid w:val="00B16C1C"/>
    <w:rsid w:val="00B16CA1"/>
    <w:rsid w:val="00B17987"/>
    <w:rsid w:val="00B20884"/>
    <w:rsid w:val="00B2090E"/>
    <w:rsid w:val="00B23004"/>
    <w:rsid w:val="00B2359C"/>
    <w:rsid w:val="00B239D2"/>
    <w:rsid w:val="00B23E09"/>
    <w:rsid w:val="00B24A5C"/>
    <w:rsid w:val="00B24E53"/>
    <w:rsid w:val="00B256B3"/>
    <w:rsid w:val="00B263B2"/>
    <w:rsid w:val="00B275BB"/>
    <w:rsid w:val="00B27DCB"/>
    <w:rsid w:val="00B31214"/>
    <w:rsid w:val="00B3201E"/>
    <w:rsid w:val="00B37171"/>
    <w:rsid w:val="00B401D8"/>
    <w:rsid w:val="00B40478"/>
    <w:rsid w:val="00B42F6A"/>
    <w:rsid w:val="00B438D2"/>
    <w:rsid w:val="00B44C33"/>
    <w:rsid w:val="00B45D2C"/>
    <w:rsid w:val="00B46F3E"/>
    <w:rsid w:val="00B50AB1"/>
    <w:rsid w:val="00B5187A"/>
    <w:rsid w:val="00B5435F"/>
    <w:rsid w:val="00B5500E"/>
    <w:rsid w:val="00B5505C"/>
    <w:rsid w:val="00B56B75"/>
    <w:rsid w:val="00B61412"/>
    <w:rsid w:val="00B61924"/>
    <w:rsid w:val="00B6501B"/>
    <w:rsid w:val="00B65317"/>
    <w:rsid w:val="00B66466"/>
    <w:rsid w:val="00B67A93"/>
    <w:rsid w:val="00B71E35"/>
    <w:rsid w:val="00B7202E"/>
    <w:rsid w:val="00B73163"/>
    <w:rsid w:val="00B733D3"/>
    <w:rsid w:val="00B73CD1"/>
    <w:rsid w:val="00B75E41"/>
    <w:rsid w:val="00B761C2"/>
    <w:rsid w:val="00B767E1"/>
    <w:rsid w:val="00B7798D"/>
    <w:rsid w:val="00B779E3"/>
    <w:rsid w:val="00B77E48"/>
    <w:rsid w:val="00B8084B"/>
    <w:rsid w:val="00B8090E"/>
    <w:rsid w:val="00B814F6"/>
    <w:rsid w:val="00B81D41"/>
    <w:rsid w:val="00B82BD1"/>
    <w:rsid w:val="00B83B9E"/>
    <w:rsid w:val="00B850A2"/>
    <w:rsid w:val="00B8621E"/>
    <w:rsid w:val="00B87097"/>
    <w:rsid w:val="00B90E71"/>
    <w:rsid w:val="00B92421"/>
    <w:rsid w:val="00B9259B"/>
    <w:rsid w:val="00B9281B"/>
    <w:rsid w:val="00B93CB4"/>
    <w:rsid w:val="00B93F80"/>
    <w:rsid w:val="00B94B6E"/>
    <w:rsid w:val="00B965D4"/>
    <w:rsid w:val="00B9698C"/>
    <w:rsid w:val="00B97634"/>
    <w:rsid w:val="00BA20AE"/>
    <w:rsid w:val="00BA2D85"/>
    <w:rsid w:val="00BA2FE5"/>
    <w:rsid w:val="00BA4401"/>
    <w:rsid w:val="00BA5453"/>
    <w:rsid w:val="00BA5C4B"/>
    <w:rsid w:val="00BA671E"/>
    <w:rsid w:val="00BA7A2A"/>
    <w:rsid w:val="00BB481B"/>
    <w:rsid w:val="00BB4F71"/>
    <w:rsid w:val="00BB5AD8"/>
    <w:rsid w:val="00BC0CD8"/>
    <w:rsid w:val="00BC1A20"/>
    <w:rsid w:val="00BC26A7"/>
    <w:rsid w:val="00BC3AC1"/>
    <w:rsid w:val="00BC4950"/>
    <w:rsid w:val="00BC5A8E"/>
    <w:rsid w:val="00BC6881"/>
    <w:rsid w:val="00BC69EF"/>
    <w:rsid w:val="00BC70FD"/>
    <w:rsid w:val="00BC7752"/>
    <w:rsid w:val="00BD107B"/>
    <w:rsid w:val="00BD156C"/>
    <w:rsid w:val="00BD2605"/>
    <w:rsid w:val="00BD31AF"/>
    <w:rsid w:val="00BD3380"/>
    <w:rsid w:val="00BD34A5"/>
    <w:rsid w:val="00BD50D4"/>
    <w:rsid w:val="00BD52ED"/>
    <w:rsid w:val="00BD5547"/>
    <w:rsid w:val="00BD6EF6"/>
    <w:rsid w:val="00BE094B"/>
    <w:rsid w:val="00BE0E72"/>
    <w:rsid w:val="00BE20CB"/>
    <w:rsid w:val="00BE2730"/>
    <w:rsid w:val="00BE288D"/>
    <w:rsid w:val="00BE3405"/>
    <w:rsid w:val="00BE38A3"/>
    <w:rsid w:val="00BE3A83"/>
    <w:rsid w:val="00BE4C0D"/>
    <w:rsid w:val="00BE6B94"/>
    <w:rsid w:val="00BE7F69"/>
    <w:rsid w:val="00BF000C"/>
    <w:rsid w:val="00BF09BC"/>
    <w:rsid w:val="00BF14F3"/>
    <w:rsid w:val="00BF2492"/>
    <w:rsid w:val="00BF2F2E"/>
    <w:rsid w:val="00BF40AE"/>
    <w:rsid w:val="00BF503D"/>
    <w:rsid w:val="00BF6E9A"/>
    <w:rsid w:val="00BF7526"/>
    <w:rsid w:val="00C009F4"/>
    <w:rsid w:val="00C01A78"/>
    <w:rsid w:val="00C01AE9"/>
    <w:rsid w:val="00C05F70"/>
    <w:rsid w:val="00C074F1"/>
    <w:rsid w:val="00C0767D"/>
    <w:rsid w:val="00C10420"/>
    <w:rsid w:val="00C10772"/>
    <w:rsid w:val="00C12ECE"/>
    <w:rsid w:val="00C1337A"/>
    <w:rsid w:val="00C152DA"/>
    <w:rsid w:val="00C15672"/>
    <w:rsid w:val="00C15D51"/>
    <w:rsid w:val="00C174C6"/>
    <w:rsid w:val="00C2047A"/>
    <w:rsid w:val="00C2098B"/>
    <w:rsid w:val="00C20CC8"/>
    <w:rsid w:val="00C228DD"/>
    <w:rsid w:val="00C23832"/>
    <w:rsid w:val="00C23C7F"/>
    <w:rsid w:val="00C25361"/>
    <w:rsid w:val="00C2612E"/>
    <w:rsid w:val="00C26BA0"/>
    <w:rsid w:val="00C26FFD"/>
    <w:rsid w:val="00C27DD8"/>
    <w:rsid w:val="00C27EE8"/>
    <w:rsid w:val="00C31347"/>
    <w:rsid w:val="00C31F46"/>
    <w:rsid w:val="00C34E3D"/>
    <w:rsid w:val="00C3575F"/>
    <w:rsid w:val="00C35BCE"/>
    <w:rsid w:val="00C35CD2"/>
    <w:rsid w:val="00C367F2"/>
    <w:rsid w:val="00C37632"/>
    <w:rsid w:val="00C37DF7"/>
    <w:rsid w:val="00C40447"/>
    <w:rsid w:val="00C40498"/>
    <w:rsid w:val="00C41016"/>
    <w:rsid w:val="00C42098"/>
    <w:rsid w:val="00C43DAD"/>
    <w:rsid w:val="00C47348"/>
    <w:rsid w:val="00C4762E"/>
    <w:rsid w:val="00C47ADB"/>
    <w:rsid w:val="00C50B67"/>
    <w:rsid w:val="00C526A9"/>
    <w:rsid w:val="00C53061"/>
    <w:rsid w:val="00C54798"/>
    <w:rsid w:val="00C54898"/>
    <w:rsid w:val="00C55165"/>
    <w:rsid w:val="00C55CC2"/>
    <w:rsid w:val="00C56FB7"/>
    <w:rsid w:val="00C57AE0"/>
    <w:rsid w:val="00C60BD4"/>
    <w:rsid w:val="00C60C27"/>
    <w:rsid w:val="00C61E5C"/>
    <w:rsid w:val="00C629FC"/>
    <w:rsid w:val="00C6473B"/>
    <w:rsid w:val="00C64D16"/>
    <w:rsid w:val="00C65D57"/>
    <w:rsid w:val="00C67A31"/>
    <w:rsid w:val="00C67BC6"/>
    <w:rsid w:val="00C7127E"/>
    <w:rsid w:val="00C71F25"/>
    <w:rsid w:val="00C7219B"/>
    <w:rsid w:val="00C733E9"/>
    <w:rsid w:val="00C74E7C"/>
    <w:rsid w:val="00C761FD"/>
    <w:rsid w:val="00C8025E"/>
    <w:rsid w:val="00C805AD"/>
    <w:rsid w:val="00C8096F"/>
    <w:rsid w:val="00C81647"/>
    <w:rsid w:val="00C82251"/>
    <w:rsid w:val="00C825EC"/>
    <w:rsid w:val="00C82AF8"/>
    <w:rsid w:val="00C82E8E"/>
    <w:rsid w:val="00C83449"/>
    <w:rsid w:val="00C835C0"/>
    <w:rsid w:val="00C83E32"/>
    <w:rsid w:val="00C847D0"/>
    <w:rsid w:val="00C84907"/>
    <w:rsid w:val="00C860C6"/>
    <w:rsid w:val="00C861D2"/>
    <w:rsid w:val="00C86411"/>
    <w:rsid w:val="00C8798B"/>
    <w:rsid w:val="00C87E9F"/>
    <w:rsid w:val="00C91065"/>
    <w:rsid w:val="00C92842"/>
    <w:rsid w:val="00C936C0"/>
    <w:rsid w:val="00C938AF"/>
    <w:rsid w:val="00C93EE6"/>
    <w:rsid w:val="00C946AE"/>
    <w:rsid w:val="00C94C4C"/>
    <w:rsid w:val="00C94F0E"/>
    <w:rsid w:val="00C9534A"/>
    <w:rsid w:val="00C960B7"/>
    <w:rsid w:val="00C965C6"/>
    <w:rsid w:val="00C965D5"/>
    <w:rsid w:val="00C96B5B"/>
    <w:rsid w:val="00C972C5"/>
    <w:rsid w:val="00C97871"/>
    <w:rsid w:val="00CA0E90"/>
    <w:rsid w:val="00CA0EFB"/>
    <w:rsid w:val="00CA2308"/>
    <w:rsid w:val="00CA3296"/>
    <w:rsid w:val="00CA33D5"/>
    <w:rsid w:val="00CA4354"/>
    <w:rsid w:val="00CA5121"/>
    <w:rsid w:val="00CA59EB"/>
    <w:rsid w:val="00CA5D46"/>
    <w:rsid w:val="00CB168C"/>
    <w:rsid w:val="00CB4158"/>
    <w:rsid w:val="00CB5384"/>
    <w:rsid w:val="00CB66E7"/>
    <w:rsid w:val="00CB7AE9"/>
    <w:rsid w:val="00CC01F9"/>
    <w:rsid w:val="00CC266E"/>
    <w:rsid w:val="00CC27E8"/>
    <w:rsid w:val="00CC3A4F"/>
    <w:rsid w:val="00CC487B"/>
    <w:rsid w:val="00CC70B8"/>
    <w:rsid w:val="00CC74D4"/>
    <w:rsid w:val="00CC79B0"/>
    <w:rsid w:val="00CC7EA1"/>
    <w:rsid w:val="00CD09E1"/>
    <w:rsid w:val="00CD0E54"/>
    <w:rsid w:val="00CD1ADA"/>
    <w:rsid w:val="00CD24D5"/>
    <w:rsid w:val="00CD25A9"/>
    <w:rsid w:val="00CD33EF"/>
    <w:rsid w:val="00CD5018"/>
    <w:rsid w:val="00CD53B0"/>
    <w:rsid w:val="00CD54F9"/>
    <w:rsid w:val="00CD5DAA"/>
    <w:rsid w:val="00CD68B6"/>
    <w:rsid w:val="00CD6F25"/>
    <w:rsid w:val="00CD71D9"/>
    <w:rsid w:val="00CE134B"/>
    <w:rsid w:val="00CE1745"/>
    <w:rsid w:val="00CE1997"/>
    <w:rsid w:val="00CE2007"/>
    <w:rsid w:val="00CE3B4C"/>
    <w:rsid w:val="00CE48D1"/>
    <w:rsid w:val="00CE4FFA"/>
    <w:rsid w:val="00CE5BA7"/>
    <w:rsid w:val="00CF1616"/>
    <w:rsid w:val="00CF3DE3"/>
    <w:rsid w:val="00CF3F13"/>
    <w:rsid w:val="00CF6362"/>
    <w:rsid w:val="00CF6380"/>
    <w:rsid w:val="00CF7FD2"/>
    <w:rsid w:val="00D01D8F"/>
    <w:rsid w:val="00D022A1"/>
    <w:rsid w:val="00D0355C"/>
    <w:rsid w:val="00D03B70"/>
    <w:rsid w:val="00D04FF7"/>
    <w:rsid w:val="00D0579A"/>
    <w:rsid w:val="00D058D5"/>
    <w:rsid w:val="00D06315"/>
    <w:rsid w:val="00D069A4"/>
    <w:rsid w:val="00D074C4"/>
    <w:rsid w:val="00D1390F"/>
    <w:rsid w:val="00D17D5C"/>
    <w:rsid w:val="00D204C3"/>
    <w:rsid w:val="00D20671"/>
    <w:rsid w:val="00D2336F"/>
    <w:rsid w:val="00D23A19"/>
    <w:rsid w:val="00D24CA5"/>
    <w:rsid w:val="00D25949"/>
    <w:rsid w:val="00D25EB1"/>
    <w:rsid w:val="00D25EFE"/>
    <w:rsid w:val="00D25F21"/>
    <w:rsid w:val="00D26279"/>
    <w:rsid w:val="00D31180"/>
    <w:rsid w:val="00D31F85"/>
    <w:rsid w:val="00D3310A"/>
    <w:rsid w:val="00D334A9"/>
    <w:rsid w:val="00D33B39"/>
    <w:rsid w:val="00D34DBC"/>
    <w:rsid w:val="00D35C6C"/>
    <w:rsid w:val="00D4090C"/>
    <w:rsid w:val="00D40BA8"/>
    <w:rsid w:val="00D41C6A"/>
    <w:rsid w:val="00D422A6"/>
    <w:rsid w:val="00D44860"/>
    <w:rsid w:val="00D471FA"/>
    <w:rsid w:val="00D51552"/>
    <w:rsid w:val="00D536BF"/>
    <w:rsid w:val="00D5386A"/>
    <w:rsid w:val="00D55260"/>
    <w:rsid w:val="00D56A5B"/>
    <w:rsid w:val="00D56FCE"/>
    <w:rsid w:val="00D579B4"/>
    <w:rsid w:val="00D600B3"/>
    <w:rsid w:val="00D603D8"/>
    <w:rsid w:val="00D60BCA"/>
    <w:rsid w:val="00D623AA"/>
    <w:rsid w:val="00D62437"/>
    <w:rsid w:val="00D6275C"/>
    <w:rsid w:val="00D62C17"/>
    <w:rsid w:val="00D62FE1"/>
    <w:rsid w:val="00D64661"/>
    <w:rsid w:val="00D6574F"/>
    <w:rsid w:val="00D67B87"/>
    <w:rsid w:val="00D67CD9"/>
    <w:rsid w:val="00D707A2"/>
    <w:rsid w:val="00D70B9B"/>
    <w:rsid w:val="00D719BD"/>
    <w:rsid w:val="00D7282F"/>
    <w:rsid w:val="00D73014"/>
    <w:rsid w:val="00D73139"/>
    <w:rsid w:val="00D74413"/>
    <w:rsid w:val="00D748E4"/>
    <w:rsid w:val="00D74BE3"/>
    <w:rsid w:val="00D7789F"/>
    <w:rsid w:val="00D806CB"/>
    <w:rsid w:val="00D821D9"/>
    <w:rsid w:val="00D826B4"/>
    <w:rsid w:val="00D82F39"/>
    <w:rsid w:val="00D84FD8"/>
    <w:rsid w:val="00D85E43"/>
    <w:rsid w:val="00D86494"/>
    <w:rsid w:val="00D87CE3"/>
    <w:rsid w:val="00D90A8F"/>
    <w:rsid w:val="00D90B52"/>
    <w:rsid w:val="00D93040"/>
    <w:rsid w:val="00DA113A"/>
    <w:rsid w:val="00DA1986"/>
    <w:rsid w:val="00DA2D3F"/>
    <w:rsid w:val="00DB1F10"/>
    <w:rsid w:val="00DB253E"/>
    <w:rsid w:val="00DB282F"/>
    <w:rsid w:val="00DB29FF"/>
    <w:rsid w:val="00DB3CC7"/>
    <w:rsid w:val="00DB4837"/>
    <w:rsid w:val="00DB7B41"/>
    <w:rsid w:val="00DC1805"/>
    <w:rsid w:val="00DC2750"/>
    <w:rsid w:val="00DC2FBC"/>
    <w:rsid w:val="00DC490E"/>
    <w:rsid w:val="00DC4FDD"/>
    <w:rsid w:val="00DC5048"/>
    <w:rsid w:val="00DC5108"/>
    <w:rsid w:val="00DC62CC"/>
    <w:rsid w:val="00DC6970"/>
    <w:rsid w:val="00DC7864"/>
    <w:rsid w:val="00DD01DB"/>
    <w:rsid w:val="00DD1B52"/>
    <w:rsid w:val="00DD2B35"/>
    <w:rsid w:val="00DD2FF8"/>
    <w:rsid w:val="00DD3548"/>
    <w:rsid w:val="00DD44E3"/>
    <w:rsid w:val="00DD6751"/>
    <w:rsid w:val="00DD69B0"/>
    <w:rsid w:val="00DE014B"/>
    <w:rsid w:val="00DE17B5"/>
    <w:rsid w:val="00DE27C0"/>
    <w:rsid w:val="00DE53D2"/>
    <w:rsid w:val="00DE5467"/>
    <w:rsid w:val="00DE5921"/>
    <w:rsid w:val="00DE5D46"/>
    <w:rsid w:val="00DE6796"/>
    <w:rsid w:val="00DE7C6D"/>
    <w:rsid w:val="00DF1032"/>
    <w:rsid w:val="00DF4354"/>
    <w:rsid w:val="00DF539D"/>
    <w:rsid w:val="00DF68F1"/>
    <w:rsid w:val="00E0227E"/>
    <w:rsid w:val="00E02850"/>
    <w:rsid w:val="00E06683"/>
    <w:rsid w:val="00E06CBD"/>
    <w:rsid w:val="00E077E0"/>
    <w:rsid w:val="00E10E59"/>
    <w:rsid w:val="00E11E48"/>
    <w:rsid w:val="00E13134"/>
    <w:rsid w:val="00E13983"/>
    <w:rsid w:val="00E14279"/>
    <w:rsid w:val="00E16CEB"/>
    <w:rsid w:val="00E2055A"/>
    <w:rsid w:val="00E20AE9"/>
    <w:rsid w:val="00E21118"/>
    <w:rsid w:val="00E2160B"/>
    <w:rsid w:val="00E229BC"/>
    <w:rsid w:val="00E237AA"/>
    <w:rsid w:val="00E23F61"/>
    <w:rsid w:val="00E2442E"/>
    <w:rsid w:val="00E24A18"/>
    <w:rsid w:val="00E24B65"/>
    <w:rsid w:val="00E25434"/>
    <w:rsid w:val="00E25496"/>
    <w:rsid w:val="00E25575"/>
    <w:rsid w:val="00E25CB7"/>
    <w:rsid w:val="00E25D48"/>
    <w:rsid w:val="00E26441"/>
    <w:rsid w:val="00E26E62"/>
    <w:rsid w:val="00E26E70"/>
    <w:rsid w:val="00E275DD"/>
    <w:rsid w:val="00E27BD6"/>
    <w:rsid w:val="00E30A24"/>
    <w:rsid w:val="00E31BA7"/>
    <w:rsid w:val="00E33983"/>
    <w:rsid w:val="00E34EBF"/>
    <w:rsid w:val="00E35E85"/>
    <w:rsid w:val="00E37F19"/>
    <w:rsid w:val="00E37F4F"/>
    <w:rsid w:val="00E410D4"/>
    <w:rsid w:val="00E41BBE"/>
    <w:rsid w:val="00E41C81"/>
    <w:rsid w:val="00E436B7"/>
    <w:rsid w:val="00E438A9"/>
    <w:rsid w:val="00E44192"/>
    <w:rsid w:val="00E44AB1"/>
    <w:rsid w:val="00E46082"/>
    <w:rsid w:val="00E46EFC"/>
    <w:rsid w:val="00E47578"/>
    <w:rsid w:val="00E47DA5"/>
    <w:rsid w:val="00E51884"/>
    <w:rsid w:val="00E521E9"/>
    <w:rsid w:val="00E53B7E"/>
    <w:rsid w:val="00E55387"/>
    <w:rsid w:val="00E56B0D"/>
    <w:rsid w:val="00E56FBA"/>
    <w:rsid w:val="00E571B1"/>
    <w:rsid w:val="00E573AE"/>
    <w:rsid w:val="00E57C52"/>
    <w:rsid w:val="00E57DBD"/>
    <w:rsid w:val="00E6090E"/>
    <w:rsid w:val="00E60D6F"/>
    <w:rsid w:val="00E62E28"/>
    <w:rsid w:val="00E62F1F"/>
    <w:rsid w:val="00E65EA2"/>
    <w:rsid w:val="00E660A0"/>
    <w:rsid w:val="00E70065"/>
    <w:rsid w:val="00E70E28"/>
    <w:rsid w:val="00E71817"/>
    <w:rsid w:val="00E73588"/>
    <w:rsid w:val="00E749E4"/>
    <w:rsid w:val="00E755BF"/>
    <w:rsid w:val="00E7581C"/>
    <w:rsid w:val="00E8063F"/>
    <w:rsid w:val="00E81BD9"/>
    <w:rsid w:val="00E8242A"/>
    <w:rsid w:val="00E828ED"/>
    <w:rsid w:val="00E83661"/>
    <w:rsid w:val="00E83971"/>
    <w:rsid w:val="00E84D63"/>
    <w:rsid w:val="00E85198"/>
    <w:rsid w:val="00E85E67"/>
    <w:rsid w:val="00E863C5"/>
    <w:rsid w:val="00E86F38"/>
    <w:rsid w:val="00E87A83"/>
    <w:rsid w:val="00E908A6"/>
    <w:rsid w:val="00E91D09"/>
    <w:rsid w:val="00E925B9"/>
    <w:rsid w:val="00E925CE"/>
    <w:rsid w:val="00E927CA"/>
    <w:rsid w:val="00E93DDC"/>
    <w:rsid w:val="00E9441C"/>
    <w:rsid w:val="00E94F09"/>
    <w:rsid w:val="00E95490"/>
    <w:rsid w:val="00E97EB8"/>
    <w:rsid w:val="00EA09D0"/>
    <w:rsid w:val="00EA0FC0"/>
    <w:rsid w:val="00EA1703"/>
    <w:rsid w:val="00EA4557"/>
    <w:rsid w:val="00EA617F"/>
    <w:rsid w:val="00EB1262"/>
    <w:rsid w:val="00EB4979"/>
    <w:rsid w:val="00EB4D5B"/>
    <w:rsid w:val="00EB52A3"/>
    <w:rsid w:val="00EB5D35"/>
    <w:rsid w:val="00EB6A03"/>
    <w:rsid w:val="00EB7518"/>
    <w:rsid w:val="00EB7999"/>
    <w:rsid w:val="00EC0237"/>
    <w:rsid w:val="00EC05C8"/>
    <w:rsid w:val="00EC08C1"/>
    <w:rsid w:val="00EC0D09"/>
    <w:rsid w:val="00EC1346"/>
    <w:rsid w:val="00EC21E0"/>
    <w:rsid w:val="00EC2858"/>
    <w:rsid w:val="00EC32D3"/>
    <w:rsid w:val="00EC4783"/>
    <w:rsid w:val="00EC47A7"/>
    <w:rsid w:val="00EC5855"/>
    <w:rsid w:val="00EC5F73"/>
    <w:rsid w:val="00EC7561"/>
    <w:rsid w:val="00ED0A45"/>
    <w:rsid w:val="00ED33EF"/>
    <w:rsid w:val="00ED3DDF"/>
    <w:rsid w:val="00ED6B65"/>
    <w:rsid w:val="00ED7A81"/>
    <w:rsid w:val="00ED7E83"/>
    <w:rsid w:val="00EE0322"/>
    <w:rsid w:val="00EE20E2"/>
    <w:rsid w:val="00EE21C0"/>
    <w:rsid w:val="00EE2FEC"/>
    <w:rsid w:val="00EE3C09"/>
    <w:rsid w:val="00EE3F5D"/>
    <w:rsid w:val="00EE5259"/>
    <w:rsid w:val="00EE5850"/>
    <w:rsid w:val="00EE5AE1"/>
    <w:rsid w:val="00EE6A15"/>
    <w:rsid w:val="00EF0BCD"/>
    <w:rsid w:val="00EF17E8"/>
    <w:rsid w:val="00EF2491"/>
    <w:rsid w:val="00EF24C9"/>
    <w:rsid w:val="00EF3A04"/>
    <w:rsid w:val="00EF3C8C"/>
    <w:rsid w:val="00EF4546"/>
    <w:rsid w:val="00EF4E77"/>
    <w:rsid w:val="00EF4F0A"/>
    <w:rsid w:val="00EF5FC2"/>
    <w:rsid w:val="00EF6D21"/>
    <w:rsid w:val="00EF726E"/>
    <w:rsid w:val="00EF7574"/>
    <w:rsid w:val="00EF7F36"/>
    <w:rsid w:val="00F010C8"/>
    <w:rsid w:val="00F01C4B"/>
    <w:rsid w:val="00F02EB6"/>
    <w:rsid w:val="00F03270"/>
    <w:rsid w:val="00F04271"/>
    <w:rsid w:val="00F04A84"/>
    <w:rsid w:val="00F04FD3"/>
    <w:rsid w:val="00F05537"/>
    <w:rsid w:val="00F05FBE"/>
    <w:rsid w:val="00F118D1"/>
    <w:rsid w:val="00F12F18"/>
    <w:rsid w:val="00F12FB2"/>
    <w:rsid w:val="00F137DA"/>
    <w:rsid w:val="00F15B4A"/>
    <w:rsid w:val="00F17A73"/>
    <w:rsid w:val="00F2071F"/>
    <w:rsid w:val="00F21395"/>
    <w:rsid w:val="00F216AE"/>
    <w:rsid w:val="00F22E0D"/>
    <w:rsid w:val="00F22FE7"/>
    <w:rsid w:val="00F233A5"/>
    <w:rsid w:val="00F23A90"/>
    <w:rsid w:val="00F24479"/>
    <w:rsid w:val="00F250D9"/>
    <w:rsid w:val="00F26419"/>
    <w:rsid w:val="00F26CD4"/>
    <w:rsid w:val="00F26F4F"/>
    <w:rsid w:val="00F27BE2"/>
    <w:rsid w:val="00F3056C"/>
    <w:rsid w:val="00F31E1B"/>
    <w:rsid w:val="00F3238F"/>
    <w:rsid w:val="00F334D3"/>
    <w:rsid w:val="00F33659"/>
    <w:rsid w:val="00F344CB"/>
    <w:rsid w:val="00F3539C"/>
    <w:rsid w:val="00F36EA4"/>
    <w:rsid w:val="00F37A02"/>
    <w:rsid w:val="00F404F6"/>
    <w:rsid w:val="00F40C9A"/>
    <w:rsid w:val="00F41263"/>
    <w:rsid w:val="00F44F42"/>
    <w:rsid w:val="00F45162"/>
    <w:rsid w:val="00F4656D"/>
    <w:rsid w:val="00F46D12"/>
    <w:rsid w:val="00F47023"/>
    <w:rsid w:val="00F50053"/>
    <w:rsid w:val="00F501EF"/>
    <w:rsid w:val="00F50807"/>
    <w:rsid w:val="00F51455"/>
    <w:rsid w:val="00F52895"/>
    <w:rsid w:val="00F52BE5"/>
    <w:rsid w:val="00F543DC"/>
    <w:rsid w:val="00F5658A"/>
    <w:rsid w:val="00F6087F"/>
    <w:rsid w:val="00F6460F"/>
    <w:rsid w:val="00F64CBA"/>
    <w:rsid w:val="00F70413"/>
    <w:rsid w:val="00F71188"/>
    <w:rsid w:val="00F71C65"/>
    <w:rsid w:val="00F72603"/>
    <w:rsid w:val="00F75A61"/>
    <w:rsid w:val="00F77832"/>
    <w:rsid w:val="00F80873"/>
    <w:rsid w:val="00F80A70"/>
    <w:rsid w:val="00F81192"/>
    <w:rsid w:val="00F812B7"/>
    <w:rsid w:val="00F8183F"/>
    <w:rsid w:val="00F82AA3"/>
    <w:rsid w:val="00F831A0"/>
    <w:rsid w:val="00F8687D"/>
    <w:rsid w:val="00F86BB7"/>
    <w:rsid w:val="00F86F82"/>
    <w:rsid w:val="00F8707A"/>
    <w:rsid w:val="00F87357"/>
    <w:rsid w:val="00F87449"/>
    <w:rsid w:val="00F8745D"/>
    <w:rsid w:val="00F90136"/>
    <w:rsid w:val="00F90A85"/>
    <w:rsid w:val="00F90CC8"/>
    <w:rsid w:val="00F91227"/>
    <w:rsid w:val="00F93A84"/>
    <w:rsid w:val="00F94B76"/>
    <w:rsid w:val="00F95555"/>
    <w:rsid w:val="00F96650"/>
    <w:rsid w:val="00F96743"/>
    <w:rsid w:val="00F9710C"/>
    <w:rsid w:val="00F97627"/>
    <w:rsid w:val="00FA0512"/>
    <w:rsid w:val="00FA1AEA"/>
    <w:rsid w:val="00FA1D37"/>
    <w:rsid w:val="00FA2D54"/>
    <w:rsid w:val="00FA2FC1"/>
    <w:rsid w:val="00FA3415"/>
    <w:rsid w:val="00FA35FE"/>
    <w:rsid w:val="00FA3ABD"/>
    <w:rsid w:val="00FA44E2"/>
    <w:rsid w:val="00FA4BDC"/>
    <w:rsid w:val="00FA5262"/>
    <w:rsid w:val="00FA7B44"/>
    <w:rsid w:val="00FB0FB1"/>
    <w:rsid w:val="00FB279B"/>
    <w:rsid w:val="00FB3D1F"/>
    <w:rsid w:val="00FB5544"/>
    <w:rsid w:val="00FB5FC6"/>
    <w:rsid w:val="00FB609C"/>
    <w:rsid w:val="00FB765E"/>
    <w:rsid w:val="00FC0B73"/>
    <w:rsid w:val="00FC103A"/>
    <w:rsid w:val="00FC5248"/>
    <w:rsid w:val="00FC53E1"/>
    <w:rsid w:val="00FC58DE"/>
    <w:rsid w:val="00FC5F23"/>
    <w:rsid w:val="00FC6619"/>
    <w:rsid w:val="00FC72C1"/>
    <w:rsid w:val="00FC7E0B"/>
    <w:rsid w:val="00FC7EB3"/>
    <w:rsid w:val="00FD0C7C"/>
    <w:rsid w:val="00FD35F1"/>
    <w:rsid w:val="00FD375C"/>
    <w:rsid w:val="00FD3D8D"/>
    <w:rsid w:val="00FD41F9"/>
    <w:rsid w:val="00FD43F9"/>
    <w:rsid w:val="00FD48EF"/>
    <w:rsid w:val="00FD6CC2"/>
    <w:rsid w:val="00FE0D4A"/>
    <w:rsid w:val="00FE0F19"/>
    <w:rsid w:val="00FE114B"/>
    <w:rsid w:val="00FE1504"/>
    <w:rsid w:val="00FE365B"/>
    <w:rsid w:val="00FE4029"/>
    <w:rsid w:val="00FE5AF5"/>
    <w:rsid w:val="00FE5EE6"/>
    <w:rsid w:val="00FF11E0"/>
    <w:rsid w:val="00FF1DDF"/>
    <w:rsid w:val="00FF48D0"/>
    <w:rsid w:val="00FF5184"/>
    <w:rsid w:val="00FF56C5"/>
    <w:rsid w:val="00FF5BE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ta-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CC2"/>
    <w:rPr>
      <w:rFonts w:ascii="Book Antiqua" w:hAnsi="Book Antiqua"/>
      <w:sz w:val="28"/>
      <w:szCs w:val="24"/>
      <w:lang w:bidi="en-US"/>
    </w:rPr>
  </w:style>
  <w:style w:type="paragraph" w:styleId="Heading1">
    <w:name w:val="heading 1"/>
    <w:basedOn w:val="Normal"/>
    <w:next w:val="Normal"/>
    <w:link w:val="Heading1Char"/>
    <w:uiPriority w:val="9"/>
    <w:qFormat/>
    <w:rsid w:val="00FD6CC2"/>
    <w:pPr>
      <w:keepNext/>
      <w:spacing w:before="240" w:after="60"/>
      <w:outlineLvl w:val="0"/>
    </w:pPr>
    <w:rPr>
      <w:rFonts w:ascii="Cambria" w:hAnsi="Cambria" w:cs="Latha"/>
      <w:b/>
      <w:bCs/>
      <w:kern w:val="32"/>
      <w:sz w:val="32"/>
      <w:szCs w:val="32"/>
      <w:lang w:bidi="ta-IN"/>
    </w:rPr>
  </w:style>
  <w:style w:type="paragraph" w:styleId="Heading2">
    <w:name w:val="heading 2"/>
    <w:basedOn w:val="Normal"/>
    <w:next w:val="Normal"/>
    <w:link w:val="Heading2Char"/>
    <w:uiPriority w:val="9"/>
    <w:semiHidden/>
    <w:unhideWhenUsed/>
    <w:qFormat/>
    <w:rsid w:val="00FD6CC2"/>
    <w:pPr>
      <w:keepNext/>
      <w:spacing w:before="240" w:after="60"/>
      <w:outlineLvl w:val="1"/>
    </w:pPr>
    <w:rPr>
      <w:rFonts w:ascii="Cambria" w:hAnsi="Cambria" w:cs="Latha"/>
      <w:b/>
      <w:bCs/>
      <w:i/>
      <w:iCs/>
      <w:szCs w:val="28"/>
      <w:lang w:bidi="ta-IN"/>
    </w:rPr>
  </w:style>
  <w:style w:type="paragraph" w:styleId="Heading3">
    <w:name w:val="heading 3"/>
    <w:basedOn w:val="Normal"/>
    <w:next w:val="Normal"/>
    <w:link w:val="Heading3Char"/>
    <w:uiPriority w:val="9"/>
    <w:semiHidden/>
    <w:unhideWhenUsed/>
    <w:qFormat/>
    <w:rsid w:val="00FD6CC2"/>
    <w:pPr>
      <w:keepNext/>
      <w:spacing w:before="240" w:after="60"/>
      <w:outlineLvl w:val="2"/>
    </w:pPr>
    <w:rPr>
      <w:rFonts w:ascii="Cambria" w:hAnsi="Cambria" w:cs="Latha"/>
      <w:b/>
      <w:bCs/>
      <w:sz w:val="26"/>
      <w:szCs w:val="26"/>
      <w:lang w:bidi="ta-IN"/>
    </w:rPr>
  </w:style>
  <w:style w:type="paragraph" w:styleId="Heading4">
    <w:name w:val="heading 4"/>
    <w:basedOn w:val="Normal"/>
    <w:next w:val="Normal"/>
    <w:link w:val="Heading4Char"/>
    <w:uiPriority w:val="9"/>
    <w:semiHidden/>
    <w:unhideWhenUsed/>
    <w:qFormat/>
    <w:rsid w:val="00FD6CC2"/>
    <w:pPr>
      <w:keepNext/>
      <w:spacing w:before="240" w:after="60"/>
      <w:outlineLvl w:val="3"/>
    </w:pPr>
    <w:rPr>
      <w:rFonts w:ascii="Calibri" w:hAnsi="Calibri" w:cs="Latha"/>
      <w:b/>
      <w:bCs/>
      <w:szCs w:val="28"/>
      <w:lang w:bidi="ta-IN"/>
    </w:rPr>
  </w:style>
  <w:style w:type="paragraph" w:styleId="Heading5">
    <w:name w:val="heading 5"/>
    <w:basedOn w:val="Normal"/>
    <w:next w:val="Normal"/>
    <w:link w:val="Heading5Char"/>
    <w:uiPriority w:val="9"/>
    <w:semiHidden/>
    <w:unhideWhenUsed/>
    <w:qFormat/>
    <w:rsid w:val="00FD6CC2"/>
    <w:pPr>
      <w:spacing w:before="240" w:after="60"/>
      <w:outlineLvl w:val="4"/>
    </w:pPr>
    <w:rPr>
      <w:rFonts w:ascii="Calibri" w:hAnsi="Calibri" w:cs="Latha"/>
      <w:b/>
      <w:bCs/>
      <w:i/>
      <w:iCs/>
      <w:sz w:val="26"/>
      <w:szCs w:val="26"/>
      <w:lang w:bidi="ta-IN"/>
    </w:rPr>
  </w:style>
  <w:style w:type="paragraph" w:styleId="Heading6">
    <w:name w:val="heading 6"/>
    <w:basedOn w:val="Normal"/>
    <w:next w:val="Normal"/>
    <w:link w:val="Heading6Char"/>
    <w:uiPriority w:val="9"/>
    <w:semiHidden/>
    <w:unhideWhenUsed/>
    <w:qFormat/>
    <w:rsid w:val="00FD6CC2"/>
    <w:pPr>
      <w:spacing w:before="240" w:after="60"/>
      <w:outlineLvl w:val="5"/>
    </w:pPr>
    <w:rPr>
      <w:rFonts w:ascii="Calibri" w:hAnsi="Calibri" w:cs="Latha"/>
      <w:b/>
      <w:bCs/>
      <w:sz w:val="20"/>
      <w:szCs w:val="20"/>
      <w:lang w:bidi="ta-IN"/>
    </w:rPr>
  </w:style>
  <w:style w:type="paragraph" w:styleId="Heading7">
    <w:name w:val="heading 7"/>
    <w:basedOn w:val="Normal"/>
    <w:next w:val="Normal"/>
    <w:link w:val="Heading7Char"/>
    <w:uiPriority w:val="9"/>
    <w:semiHidden/>
    <w:unhideWhenUsed/>
    <w:qFormat/>
    <w:rsid w:val="00FD6CC2"/>
    <w:pPr>
      <w:spacing w:before="240" w:after="60"/>
      <w:outlineLvl w:val="6"/>
    </w:pPr>
    <w:rPr>
      <w:rFonts w:ascii="Calibri" w:hAnsi="Calibri" w:cs="Latha"/>
      <w:sz w:val="24"/>
      <w:lang w:bidi="ta-IN"/>
    </w:rPr>
  </w:style>
  <w:style w:type="paragraph" w:styleId="Heading8">
    <w:name w:val="heading 8"/>
    <w:basedOn w:val="Normal"/>
    <w:next w:val="Normal"/>
    <w:link w:val="Heading8Char"/>
    <w:uiPriority w:val="9"/>
    <w:semiHidden/>
    <w:unhideWhenUsed/>
    <w:qFormat/>
    <w:rsid w:val="00FD6CC2"/>
    <w:pPr>
      <w:spacing w:before="240" w:after="60"/>
      <w:outlineLvl w:val="7"/>
    </w:pPr>
    <w:rPr>
      <w:rFonts w:ascii="Calibri" w:hAnsi="Calibri" w:cs="Latha"/>
      <w:i/>
      <w:iCs/>
      <w:sz w:val="24"/>
      <w:lang w:bidi="ta-IN"/>
    </w:rPr>
  </w:style>
  <w:style w:type="paragraph" w:styleId="Heading9">
    <w:name w:val="heading 9"/>
    <w:basedOn w:val="Normal"/>
    <w:next w:val="Normal"/>
    <w:link w:val="Heading9Char"/>
    <w:uiPriority w:val="9"/>
    <w:semiHidden/>
    <w:unhideWhenUsed/>
    <w:qFormat/>
    <w:rsid w:val="00FD6CC2"/>
    <w:pPr>
      <w:spacing w:before="240" w:after="60"/>
      <w:outlineLvl w:val="8"/>
    </w:pPr>
    <w:rPr>
      <w:rFonts w:ascii="Cambria" w:hAnsi="Cambria" w:cs="Latha"/>
      <w:sz w:val="20"/>
      <w:szCs w:val="20"/>
      <w:lang w:bidi="t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D6CC2"/>
    <w:rPr>
      <w:rFonts w:ascii="Cambria" w:eastAsia="Times New Roman" w:hAnsi="Cambria"/>
      <w:b/>
      <w:bCs/>
      <w:kern w:val="32"/>
      <w:sz w:val="32"/>
      <w:szCs w:val="32"/>
    </w:rPr>
  </w:style>
  <w:style w:type="character" w:customStyle="1" w:styleId="Heading2Char">
    <w:name w:val="Heading 2 Char"/>
    <w:link w:val="Heading2"/>
    <w:uiPriority w:val="9"/>
    <w:semiHidden/>
    <w:rsid w:val="00FD6CC2"/>
    <w:rPr>
      <w:rFonts w:ascii="Cambria" w:eastAsia="Times New Roman" w:hAnsi="Cambria"/>
      <w:b/>
      <w:bCs/>
      <w:i/>
      <w:iCs/>
      <w:sz w:val="28"/>
      <w:szCs w:val="28"/>
    </w:rPr>
  </w:style>
  <w:style w:type="character" w:customStyle="1" w:styleId="Heading3Char">
    <w:name w:val="Heading 3 Char"/>
    <w:link w:val="Heading3"/>
    <w:uiPriority w:val="9"/>
    <w:semiHidden/>
    <w:rsid w:val="00FD6CC2"/>
    <w:rPr>
      <w:rFonts w:ascii="Cambria" w:eastAsia="Times New Roman" w:hAnsi="Cambria"/>
      <w:b/>
      <w:bCs/>
      <w:sz w:val="26"/>
      <w:szCs w:val="26"/>
    </w:rPr>
  </w:style>
  <w:style w:type="character" w:customStyle="1" w:styleId="Heading4Char">
    <w:name w:val="Heading 4 Char"/>
    <w:link w:val="Heading4"/>
    <w:uiPriority w:val="9"/>
    <w:rsid w:val="00FD6CC2"/>
    <w:rPr>
      <w:b/>
      <w:bCs/>
      <w:sz w:val="28"/>
      <w:szCs w:val="28"/>
    </w:rPr>
  </w:style>
  <w:style w:type="character" w:customStyle="1" w:styleId="Heading5Char">
    <w:name w:val="Heading 5 Char"/>
    <w:link w:val="Heading5"/>
    <w:uiPriority w:val="9"/>
    <w:semiHidden/>
    <w:rsid w:val="00FD6CC2"/>
    <w:rPr>
      <w:b/>
      <w:bCs/>
      <w:i/>
      <w:iCs/>
      <w:sz w:val="26"/>
      <w:szCs w:val="26"/>
    </w:rPr>
  </w:style>
  <w:style w:type="character" w:customStyle="1" w:styleId="Heading6Char">
    <w:name w:val="Heading 6 Char"/>
    <w:link w:val="Heading6"/>
    <w:uiPriority w:val="9"/>
    <w:semiHidden/>
    <w:rsid w:val="00FD6CC2"/>
    <w:rPr>
      <w:b/>
      <w:bCs/>
    </w:rPr>
  </w:style>
  <w:style w:type="character" w:customStyle="1" w:styleId="Heading7Char">
    <w:name w:val="Heading 7 Char"/>
    <w:link w:val="Heading7"/>
    <w:uiPriority w:val="9"/>
    <w:semiHidden/>
    <w:rsid w:val="00FD6CC2"/>
    <w:rPr>
      <w:sz w:val="24"/>
      <w:szCs w:val="24"/>
    </w:rPr>
  </w:style>
  <w:style w:type="character" w:customStyle="1" w:styleId="Heading8Char">
    <w:name w:val="Heading 8 Char"/>
    <w:link w:val="Heading8"/>
    <w:uiPriority w:val="9"/>
    <w:semiHidden/>
    <w:rsid w:val="00FD6CC2"/>
    <w:rPr>
      <w:i/>
      <w:iCs/>
      <w:sz w:val="24"/>
      <w:szCs w:val="24"/>
    </w:rPr>
  </w:style>
  <w:style w:type="character" w:customStyle="1" w:styleId="Heading9Char">
    <w:name w:val="Heading 9 Char"/>
    <w:link w:val="Heading9"/>
    <w:uiPriority w:val="9"/>
    <w:semiHidden/>
    <w:rsid w:val="00FD6CC2"/>
    <w:rPr>
      <w:rFonts w:ascii="Cambria" w:eastAsia="Times New Roman" w:hAnsi="Cambria"/>
    </w:rPr>
  </w:style>
  <w:style w:type="paragraph" w:styleId="Title">
    <w:name w:val="Title"/>
    <w:basedOn w:val="Normal"/>
    <w:next w:val="Normal"/>
    <w:link w:val="TitleChar"/>
    <w:uiPriority w:val="10"/>
    <w:qFormat/>
    <w:rsid w:val="00FD6CC2"/>
    <w:pPr>
      <w:spacing w:before="240" w:after="60"/>
      <w:jc w:val="center"/>
      <w:outlineLvl w:val="0"/>
    </w:pPr>
    <w:rPr>
      <w:rFonts w:ascii="Cambria" w:hAnsi="Cambria" w:cs="Latha"/>
      <w:b/>
      <w:bCs/>
      <w:kern w:val="28"/>
      <w:sz w:val="32"/>
      <w:szCs w:val="32"/>
      <w:lang w:bidi="ta-IN"/>
    </w:rPr>
  </w:style>
  <w:style w:type="character" w:customStyle="1" w:styleId="TitleChar">
    <w:name w:val="Title Char"/>
    <w:link w:val="Title"/>
    <w:uiPriority w:val="10"/>
    <w:rsid w:val="00FD6CC2"/>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FD6CC2"/>
    <w:pPr>
      <w:spacing w:after="60"/>
      <w:jc w:val="center"/>
      <w:outlineLvl w:val="1"/>
    </w:pPr>
    <w:rPr>
      <w:rFonts w:ascii="Cambria" w:hAnsi="Cambria" w:cs="Latha"/>
      <w:sz w:val="24"/>
      <w:lang w:bidi="ta-IN"/>
    </w:rPr>
  </w:style>
  <w:style w:type="character" w:customStyle="1" w:styleId="SubtitleChar">
    <w:name w:val="Subtitle Char"/>
    <w:link w:val="Subtitle"/>
    <w:uiPriority w:val="11"/>
    <w:rsid w:val="00FD6CC2"/>
    <w:rPr>
      <w:rFonts w:ascii="Cambria" w:eastAsia="Times New Roman" w:hAnsi="Cambria"/>
      <w:sz w:val="24"/>
      <w:szCs w:val="24"/>
    </w:rPr>
  </w:style>
  <w:style w:type="character" w:styleId="Strong">
    <w:name w:val="Strong"/>
    <w:uiPriority w:val="22"/>
    <w:qFormat/>
    <w:rsid w:val="00FD6CC2"/>
    <w:rPr>
      <w:b/>
      <w:bCs/>
    </w:rPr>
  </w:style>
  <w:style w:type="character" w:styleId="Emphasis">
    <w:name w:val="Emphasis"/>
    <w:uiPriority w:val="20"/>
    <w:qFormat/>
    <w:rsid w:val="00FD6CC2"/>
    <w:rPr>
      <w:rFonts w:ascii="Calibri" w:hAnsi="Calibri"/>
      <w:b/>
      <w:i/>
      <w:iCs/>
    </w:rPr>
  </w:style>
  <w:style w:type="paragraph" w:styleId="NoSpacing">
    <w:name w:val="No Spacing"/>
    <w:basedOn w:val="Normal"/>
    <w:link w:val="NoSpacingChar"/>
    <w:uiPriority w:val="1"/>
    <w:qFormat/>
    <w:rsid w:val="00A5020F"/>
    <w:pPr>
      <w:jc w:val="both"/>
    </w:pPr>
    <w:rPr>
      <w:sz w:val="30"/>
      <w:szCs w:val="32"/>
    </w:rPr>
  </w:style>
  <w:style w:type="paragraph" w:styleId="ListParagraph">
    <w:name w:val="List Paragraph"/>
    <w:basedOn w:val="Normal"/>
    <w:uiPriority w:val="34"/>
    <w:qFormat/>
    <w:rsid w:val="00FD6CC2"/>
    <w:pPr>
      <w:ind w:left="720"/>
      <w:contextualSpacing/>
    </w:pPr>
  </w:style>
  <w:style w:type="paragraph" w:styleId="Quote">
    <w:name w:val="Quote"/>
    <w:basedOn w:val="Normal"/>
    <w:next w:val="Normal"/>
    <w:link w:val="QuoteChar"/>
    <w:uiPriority w:val="29"/>
    <w:qFormat/>
    <w:rsid w:val="00FD6CC2"/>
    <w:rPr>
      <w:rFonts w:ascii="Calibri" w:hAnsi="Calibri" w:cs="Latha"/>
      <w:i/>
      <w:sz w:val="24"/>
      <w:lang w:bidi="ta-IN"/>
    </w:rPr>
  </w:style>
  <w:style w:type="character" w:customStyle="1" w:styleId="QuoteChar">
    <w:name w:val="Quote Char"/>
    <w:link w:val="Quote"/>
    <w:uiPriority w:val="29"/>
    <w:rsid w:val="00FD6CC2"/>
    <w:rPr>
      <w:i/>
      <w:sz w:val="24"/>
      <w:szCs w:val="24"/>
    </w:rPr>
  </w:style>
  <w:style w:type="paragraph" w:styleId="IntenseQuote">
    <w:name w:val="Intense Quote"/>
    <w:basedOn w:val="Normal"/>
    <w:next w:val="Normal"/>
    <w:link w:val="IntenseQuoteChar"/>
    <w:uiPriority w:val="30"/>
    <w:qFormat/>
    <w:rsid w:val="00FD6CC2"/>
    <w:pPr>
      <w:ind w:left="720" w:right="720"/>
    </w:pPr>
    <w:rPr>
      <w:rFonts w:ascii="Calibri" w:hAnsi="Calibri" w:cs="Latha"/>
      <w:b/>
      <w:i/>
      <w:sz w:val="24"/>
      <w:szCs w:val="20"/>
      <w:lang w:bidi="ta-IN"/>
    </w:rPr>
  </w:style>
  <w:style w:type="character" w:customStyle="1" w:styleId="IntenseQuoteChar">
    <w:name w:val="Intense Quote Char"/>
    <w:link w:val="IntenseQuote"/>
    <w:uiPriority w:val="30"/>
    <w:rsid w:val="00FD6CC2"/>
    <w:rPr>
      <w:b/>
      <w:i/>
      <w:sz w:val="24"/>
    </w:rPr>
  </w:style>
  <w:style w:type="character" w:styleId="SubtleEmphasis">
    <w:name w:val="Subtle Emphasis"/>
    <w:uiPriority w:val="19"/>
    <w:qFormat/>
    <w:rsid w:val="00FD6CC2"/>
    <w:rPr>
      <w:i/>
      <w:color w:val="5A5A5A"/>
    </w:rPr>
  </w:style>
  <w:style w:type="character" w:styleId="IntenseEmphasis">
    <w:name w:val="Intense Emphasis"/>
    <w:uiPriority w:val="21"/>
    <w:qFormat/>
    <w:rsid w:val="00FD6CC2"/>
    <w:rPr>
      <w:b/>
      <w:i/>
      <w:sz w:val="24"/>
      <w:szCs w:val="24"/>
      <w:u w:val="single"/>
    </w:rPr>
  </w:style>
  <w:style w:type="character" w:styleId="SubtleReference">
    <w:name w:val="Subtle Reference"/>
    <w:uiPriority w:val="31"/>
    <w:qFormat/>
    <w:rsid w:val="00FD6CC2"/>
    <w:rPr>
      <w:sz w:val="24"/>
      <w:szCs w:val="24"/>
      <w:u w:val="single"/>
    </w:rPr>
  </w:style>
  <w:style w:type="character" w:styleId="IntenseReference">
    <w:name w:val="Intense Reference"/>
    <w:uiPriority w:val="32"/>
    <w:qFormat/>
    <w:rsid w:val="00FD6CC2"/>
    <w:rPr>
      <w:b/>
      <w:sz w:val="24"/>
      <w:u w:val="single"/>
    </w:rPr>
  </w:style>
  <w:style w:type="character" w:styleId="BookTitle">
    <w:name w:val="Book Title"/>
    <w:uiPriority w:val="33"/>
    <w:qFormat/>
    <w:rsid w:val="00FD6CC2"/>
    <w:rPr>
      <w:rFonts w:ascii="Cambria" w:eastAsia="Times New Roman" w:hAnsi="Cambria"/>
      <w:b/>
      <w:i/>
      <w:sz w:val="24"/>
      <w:szCs w:val="24"/>
    </w:rPr>
  </w:style>
  <w:style w:type="paragraph" w:styleId="TOCHeading">
    <w:name w:val="TOC Heading"/>
    <w:basedOn w:val="Heading1"/>
    <w:next w:val="Normal"/>
    <w:uiPriority w:val="39"/>
    <w:semiHidden/>
    <w:unhideWhenUsed/>
    <w:qFormat/>
    <w:rsid w:val="00FD6CC2"/>
    <w:pPr>
      <w:outlineLvl w:val="9"/>
    </w:pPr>
  </w:style>
  <w:style w:type="paragraph" w:styleId="Header">
    <w:name w:val="header"/>
    <w:basedOn w:val="Normal"/>
    <w:link w:val="HeaderChar"/>
    <w:uiPriority w:val="99"/>
    <w:semiHidden/>
    <w:unhideWhenUsed/>
    <w:rsid w:val="00485B08"/>
    <w:pPr>
      <w:tabs>
        <w:tab w:val="center" w:pos="4680"/>
        <w:tab w:val="right" w:pos="9360"/>
      </w:tabs>
    </w:pPr>
    <w:rPr>
      <w:rFonts w:cs="Latha"/>
      <w:lang w:bidi="ta-IN"/>
    </w:rPr>
  </w:style>
  <w:style w:type="character" w:customStyle="1" w:styleId="HeaderChar">
    <w:name w:val="Header Char"/>
    <w:link w:val="Header"/>
    <w:uiPriority w:val="99"/>
    <w:semiHidden/>
    <w:rsid w:val="00485B08"/>
    <w:rPr>
      <w:rFonts w:ascii="Book Antiqua" w:hAnsi="Book Antiqua"/>
      <w:sz w:val="28"/>
      <w:szCs w:val="24"/>
    </w:rPr>
  </w:style>
  <w:style w:type="paragraph" w:styleId="Footer">
    <w:name w:val="footer"/>
    <w:basedOn w:val="Normal"/>
    <w:link w:val="FooterChar"/>
    <w:uiPriority w:val="99"/>
    <w:unhideWhenUsed/>
    <w:rsid w:val="00485B08"/>
    <w:pPr>
      <w:tabs>
        <w:tab w:val="center" w:pos="4680"/>
        <w:tab w:val="right" w:pos="9360"/>
      </w:tabs>
    </w:pPr>
    <w:rPr>
      <w:rFonts w:cs="Latha"/>
      <w:lang w:bidi="ta-IN"/>
    </w:rPr>
  </w:style>
  <w:style w:type="character" w:customStyle="1" w:styleId="FooterChar">
    <w:name w:val="Footer Char"/>
    <w:link w:val="Footer"/>
    <w:uiPriority w:val="99"/>
    <w:rsid w:val="00485B08"/>
    <w:rPr>
      <w:rFonts w:ascii="Book Antiqua" w:hAnsi="Book Antiqua"/>
      <w:sz w:val="28"/>
      <w:szCs w:val="24"/>
    </w:rPr>
  </w:style>
  <w:style w:type="character" w:styleId="Hyperlink">
    <w:name w:val="Hyperlink"/>
    <w:uiPriority w:val="99"/>
    <w:rsid w:val="00A64D7E"/>
    <w:rPr>
      <w:color w:val="0000FF"/>
      <w:u w:val="single"/>
    </w:rPr>
  </w:style>
  <w:style w:type="character" w:customStyle="1" w:styleId="apple-converted-space">
    <w:name w:val="apple-converted-space"/>
    <w:basedOn w:val="DefaultParagraphFont"/>
    <w:rsid w:val="00B9281B"/>
  </w:style>
  <w:style w:type="paragraph" w:styleId="BalloonText">
    <w:name w:val="Balloon Text"/>
    <w:basedOn w:val="Normal"/>
    <w:link w:val="BalloonTextChar"/>
    <w:uiPriority w:val="99"/>
    <w:semiHidden/>
    <w:unhideWhenUsed/>
    <w:rsid w:val="00403858"/>
    <w:rPr>
      <w:rFonts w:ascii="Tahoma" w:hAnsi="Tahoma" w:cs="Tahoma"/>
      <w:sz w:val="16"/>
      <w:szCs w:val="16"/>
    </w:rPr>
  </w:style>
  <w:style w:type="character" w:customStyle="1" w:styleId="BalloonTextChar">
    <w:name w:val="Balloon Text Char"/>
    <w:link w:val="BalloonText"/>
    <w:uiPriority w:val="99"/>
    <w:semiHidden/>
    <w:rsid w:val="00403858"/>
    <w:rPr>
      <w:rFonts w:ascii="Tahoma" w:hAnsi="Tahoma" w:cs="Tahoma"/>
      <w:sz w:val="16"/>
      <w:szCs w:val="16"/>
      <w:lang w:bidi="en-US"/>
    </w:rPr>
  </w:style>
  <w:style w:type="paragraph" w:styleId="NormalWeb">
    <w:name w:val="Normal (Web)"/>
    <w:basedOn w:val="Normal"/>
    <w:uiPriority w:val="99"/>
    <w:unhideWhenUsed/>
    <w:rsid w:val="00F96650"/>
    <w:pPr>
      <w:spacing w:before="100" w:beforeAutospacing="1" w:after="100" w:afterAutospacing="1"/>
      <w:jc w:val="both"/>
    </w:pPr>
    <w:rPr>
      <w:rFonts w:ascii="Times New Roman" w:hAnsi="Times New Roman"/>
      <w:sz w:val="24"/>
      <w:lang w:val="en-IN" w:eastAsia="en-IN" w:bidi="ar-SA"/>
    </w:rPr>
  </w:style>
  <w:style w:type="character" w:customStyle="1" w:styleId="NoSpacingChar">
    <w:name w:val="No Spacing Char"/>
    <w:link w:val="NoSpacing"/>
    <w:uiPriority w:val="1"/>
    <w:rsid w:val="00A5020F"/>
    <w:rPr>
      <w:rFonts w:ascii="Book Antiqua" w:hAnsi="Book Antiqua"/>
      <w:sz w:val="30"/>
      <w:szCs w:val="32"/>
      <w:lang w:bidi="en-US"/>
    </w:rPr>
  </w:style>
  <w:style w:type="paragraph" w:customStyle="1" w:styleId="article-abstract">
    <w:name w:val="article-abstract"/>
    <w:basedOn w:val="Normal"/>
    <w:rsid w:val="007E23B1"/>
    <w:pPr>
      <w:spacing w:before="100" w:beforeAutospacing="1" w:after="100" w:afterAutospacing="1"/>
    </w:pPr>
    <w:rPr>
      <w:rFonts w:ascii="Times New Roman" w:hAnsi="Times New Roman"/>
      <w:sz w:val="24"/>
      <w:lang w:val="en-IN" w:eastAsia="en-IN" w:bidi="ar-SA"/>
    </w:rPr>
  </w:style>
  <w:style w:type="table" w:styleId="LightShading-Accent5">
    <w:name w:val="Light Shading Accent 5"/>
    <w:basedOn w:val="TableNormal"/>
    <w:uiPriority w:val="60"/>
    <w:rsid w:val="006846F9"/>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6846F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6846F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ta-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CC2"/>
    <w:rPr>
      <w:rFonts w:ascii="Book Antiqua" w:hAnsi="Book Antiqua"/>
      <w:sz w:val="28"/>
      <w:szCs w:val="24"/>
      <w:lang w:bidi="en-US"/>
    </w:rPr>
  </w:style>
  <w:style w:type="paragraph" w:styleId="Heading1">
    <w:name w:val="heading 1"/>
    <w:basedOn w:val="Normal"/>
    <w:next w:val="Normal"/>
    <w:link w:val="Heading1Char"/>
    <w:uiPriority w:val="9"/>
    <w:qFormat/>
    <w:rsid w:val="00FD6CC2"/>
    <w:pPr>
      <w:keepNext/>
      <w:spacing w:before="240" w:after="60"/>
      <w:outlineLvl w:val="0"/>
    </w:pPr>
    <w:rPr>
      <w:rFonts w:ascii="Cambria" w:hAnsi="Cambria" w:cs="Latha"/>
      <w:b/>
      <w:bCs/>
      <w:kern w:val="32"/>
      <w:sz w:val="32"/>
      <w:szCs w:val="32"/>
      <w:lang w:bidi="ta-IN"/>
    </w:rPr>
  </w:style>
  <w:style w:type="paragraph" w:styleId="Heading2">
    <w:name w:val="heading 2"/>
    <w:basedOn w:val="Normal"/>
    <w:next w:val="Normal"/>
    <w:link w:val="Heading2Char"/>
    <w:uiPriority w:val="9"/>
    <w:semiHidden/>
    <w:unhideWhenUsed/>
    <w:qFormat/>
    <w:rsid w:val="00FD6CC2"/>
    <w:pPr>
      <w:keepNext/>
      <w:spacing w:before="240" w:after="60"/>
      <w:outlineLvl w:val="1"/>
    </w:pPr>
    <w:rPr>
      <w:rFonts w:ascii="Cambria" w:hAnsi="Cambria" w:cs="Latha"/>
      <w:b/>
      <w:bCs/>
      <w:i/>
      <w:iCs/>
      <w:szCs w:val="28"/>
      <w:lang w:bidi="ta-IN"/>
    </w:rPr>
  </w:style>
  <w:style w:type="paragraph" w:styleId="Heading3">
    <w:name w:val="heading 3"/>
    <w:basedOn w:val="Normal"/>
    <w:next w:val="Normal"/>
    <w:link w:val="Heading3Char"/>
    <w:uiPriority w:val="9"/>
    <w:semiHidden/>
    <w:unhideWhenUsed/>
    <w:qFormat/>
    <w:rsid w:val="00FD6CC2"/>
    <w:pPr>
      <w:keepNext/>
      <w:spacing w:before="240" w:after="60"/>
      <w:outlineLvl w:val="2"/>
    </w:pPr>
    <w:rPr>
      <w:rFonts w:ascii="Cambria" w:hAnsi="Cambria" w:cs="Latha"/>
      <w:b/>
      <w:bCs/>
      <w:sz w:val="26"/>
      <w:szCs w:val="26"/>
      <w:lang w:bidi="ta-IN"/>
    </w:rPr>
  </w:style>
  <w:style w:type="paragraph" w:styleId="Heading4">
    <w:name w:val="heading 4"/>
    <w:basedOn w:val="Normal"/>
    <w:next w:val="Normal"/>
    <w:link w:val="Heading4Char"/>
    <w:uiPriority w:val="9"/>
    <w:semiHidden/>
    <w:unhideWhenUsed/>
    <w:qFormat/>
    <w:rsid w:val="00FD6CC2"/>
    <w:pPr>
      <w:keepNext/>
      <w:spacing w:before="240" w:after="60"/>
      <w:outlineLvl w:val="3"/>
    </w:pPr>
    <w:rPr>
      <w:rFonts w:ascii="Calibri" w:hAnsi="Calibri" w:cs="Latha"/>
      <w:b/>
      <w:bCs/>
      <w:szCs w:val="28"/>
      <w:lang w:bidi="ta-IN"/>
    </w:rPr>
  </w:style>
  <w:style w:type="paragraph" w:styleId="Heading5">
    <w:name w:val="heading 5"/>
    <w:basedOn w:val="Normal"/>
    <w:next w:val="Normal"/>
    <w:link w:val="Heading5Char"/>
    <w:uiPriority w:val="9"/>
    <w:semiHidden/>
    <w:unhideWhenUsed/>
    <w:qFormat/>
    <w:rsid w:val="00FD6CC2"/>
    <w:pPr>
      <w:spacing w:before="240" w:after="60"/>
      <w:outlineLvl w:val="4"/>
    </w:pPr>
    <w:rPr>
      <w:rFonts w:ascii="Calibri" w:hAnsi="Calibri" w:cs="Latha"/>
      <w:b/>
      <w:bCs/>
      <w:i/>
      <w:iCs/>
      <w:sz w:val="26"/>
      <w:szCs w:val="26"/>
      <w:lang w:bidi="ta-IN"/>
    </w:rPr>
  </w:style>
  <w:style w:type="paragraph" w:styleId="Heading6">
    <w:name w:val="heading 6"/>
    <w:basedOn w:val="Normal"/>
    <w:next w:val="Normal"/>
    <w:link w:val="Heading6Char"/>
    <w:uiPriority w:val="9"/>
    <w:semiHidden/>
    <w:unhideWhenUsed/>
    <w:qFormat/>
    <w:rsid w:val="00FD6CC2"/>
    <w:pPr>
      <w:spacing w:before="240" w:after="60"/>
      <w:outlineLvl w:val="5"/>
    </w:pPr>
    <w:rPr>
      <w:rFonts w:ascii="Calibri" w:hAnsi="Calibri" w:cs="Latha"/>
      <w:b/>
      <w:bCs/>
      <w:sz w:val="20"/>
      <w:szCs w:val="20"/>
      <w:lang w:bidi="ta-IN"/>
    </w:rPr>
  </w:style>
  <w:style w:type="paragraph" w:styleId="Heading7">
    <w:name w:val="heading 7"/>
    <w:basedOn w:val="Normal"/>
    <w:next w:val="Normal"/>
    <w:link w:val="Heading7Char"/>
    <w:uiPriority w:val="9"/>
    <w:semiHidden/>
    <w:unhideWhenUsed/>
    <w:qFormat/>
    <w:rsid w:val="00FD6CC2"/>
    <w:pPr>
      <w:spacing w:before="240" w:after="60"/>
      <w:outlineLvl w:val="6"/>
    </w:pPr>
    <w:rPr>
      <w:rFonts w:ascii="Calibri" w:hAnsi="Calibri" w:cs="Latha"/>
      <w:sz w:val="24"/>
      <w:lang w:bidi="ta-IN"/>
    </w:rPr>
  </w:style>
  <w:style w:type="paragraph" w:styleId="Heading8">
    <w:name w:val="heading 8"/>
    <w:basedOn w:val="Normal"/>
    <w:next w:val="Normal"/>
    <w:link w:val="Heading8Char"/>
    <w:uiPriority w:val="9"/>
    <w:semiHidden/>
    <w:unhideWhenUsed/>
    <w:qFormat/>
    <w:rsid w:val="00FD6CC2"/>
    <w:pPr>
      <w:spacing w:before="240" w:after="60"/>
      <w:outlineLvl w:val="7"/>
    </w:pPr>
    <w:rPr>
      <w:rFonts w:ascii="Calibri" w:hAnsi="Calibri" w:cs="Latha"/>
      <w:i/>
      <w:iCs/>
      <w:sz w:val="24"/>
      <w:lang w:bidi="ta-IN"/>
    </w:rPr>
  </w:style>
  <w:style w:type="paragraph" w:styleId="Heading9">
    <w:name w:val="heading 9"/>
    <w:basedOn w:val="Normal"/>
    <w:next w:val="Normal"/>
    <w:link w:val="Heading9Char"/>
    <w:uiPriority w:val="9"/>
    <w:semiHidden/>
    <w:unhideWhenUsed/>
    <w:qFormat/>
    <w:rsid w:val="00FD6CC2"/>
    <w:pPr>
      <w:spacing w:before="240" w:after="60"/>
      <w:outlineLvl w:val="8"/>
    </w:pPr>
    <w:rPr>
      <w:rFonts w:ascii="Cambria" w:hAnsi="Cambria" w:cs="Latha"/>
      <w:sz w:val="20"/>
      <w:szCs w:val="20"/>
      <w:lang w:bidi="t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D6CC2"/>
    <w:rPr>
      <w:rFonts w:ascii="Cambria" w:eastAsia="Times New Roman" w:hAnsi="Cambria"/>
      <w:b/>
      <w:bCs/>
      <w:kern w:val="32"/>
      <w:sz w:val="32"/>
      <w:szCs w:val="32"/>
    </w:rPr>
  </w:style>
  <w:style w:type="character" w:customStyle="1" w:styleId="Heading2Char">
    <w:name w:val="Heading 2 Char"/>
    <w:link w:val="Heading2"/>
    <w:uiPriority w:val="9"/>
    <w:semiHidden/>
    <w:rsid w:val="00FD6CC2"/>
    <w:rPr>
      <w:rFonts w:ascii="Cambria" w:eastAsia="Times New Roman" w:hAnsi="Cambria"/>
      <w:b/>
      <w:bCs/>
      <w:i/>
      <w:iCs/>
      <w:sz w:val="28"/>
      <w:szCs w:val="28"/>
    </w:rPr>
  </w:style>
  <w:style w:type="character" w:customStyle="1" w:styleId="Heading3Char">
    <w:name w:val="Heading 3 Char"/>
    <w:link w:val="Heading3"/>
    <w:uiPriority w:val="9"/>
    <w:semiHidden/>
    <w:rsid w:val="00FD6CC2"/>
    <w:rPr>
      <w:rFonts w:ascii="Cambria" w:eastAsia="Times New Roman" w:hAnsi="Cambria"/>
      <w:b/>
      <w:bCs/>
      <w:sz w:val="26"/>
      <w:szCs w:val="26"/>
    </w:rPr>
  </w:style>
  <w:style w:type="character" w:customStyle="1" w:styleId="Heading4Char">
    <w:name w:val="Heading 4 Char"/>
    <w:link w:val="Heading4"/>
    <w:uiPriority w:val="9"/>
    <w:rsid w:val="00FD6CC2"/>
    <w:rPr>
      <w:b/>
      <w:bCs/>
      <w:sz w:val="28"/>
      <w:szCs w:val="28"/>
    </w:rPr>
  </w:style>
  <w:style w:type="character" w:customStyle="1" w:styleId="Heading5Char">
    <w:name w:val="Heading 5 Char"/>
    <w:link w:val="Heading5"/>
    <w:uiPriority w:val="9"/>
    <w:semiHidden/>
    <w:rsid w:val="00FD6CC2"/>
    <w:rPr>
      <w:b/>
      <w:bCs/>
      <w:i/>
      <w:iCs/>
      <w:sz w:val="26"/>
      <w:szCs w:val="26"/>
    </w:rPr>
  </w:style>
  <w:style w:type="character" w:customStyle="1" w:styleId="Heading6Char">
    <w:name w:val="Heading 6 Char"/>
    <w:link w:val="Heading6"/>
    <w:uiPriority w:val="9"/>
    <w:semiHidden/>
    <w:rsid w:val="00FD6CC2"/>
    <w:rPr>
      <w:b/>
      <w:bCs/>
    </w:rPr>
  </w:style>
  <w:style w:type="character" w:customStyle="1" w:styleId="Heading7Char">
    <w:name w:val="Heading 7 Char"/>
    <w:link w:val="Heading7"/>
    <w:uiPriority w:val="9"/>
    <w:semiHidden/>
    <w:rsid w:val="00FD6CC2"/>
    <w:rPr>
      <w:sz w:val="24"/>
      <w:szCs w:val="24"/>
    </w:rPr>
  </w:style>
  <w:style w:type="character" w:customStyle="1" w:styleId="Heading8Char">
    <w:name w:val="Heading 8 Char"/>
    <w:link w:val="Heading8"/>
    <w:uiPriority w:val="9"/>
    <w:semiHidden/>
    <w:rsid w:val="00FD6CC2"/>
    <w:rPr>
      <w:i/>
      <w:iCs/>
      <w:sz w:val="24"/>
      <w:szCs w:val="24"/>
    </w:rPr>
  </w:style>
  <w:style w:type="character" w:customStyle="1" w:styleId="Heading9Char">
    <w:name w:val="Heading 9 Char"/>
    <w:link w:val="Heading9"/>
    <w:uiPriority w:val="9"/>
    <w:semiHidden/>
    <w:rsid w:val="00FD6CC2"/>
    <w:rPr>
      <w:rFonts w:ascii="Cambria" w:eastAsia="Times New Roman" w:hAnsi="Cambria"/>
    </w:rPr>
  </w:style>
  <w:style w:type="paragraph" w:styleId="Title">
    <w:name w:val="Title"/>
    <w:basedOn w:val="Normal"/>
    <w:next w:val="Normal"/>
    <w:link w:val="TitleChar"/>
    <w:uiPriority w:val="10"/>
    <w:qFormat/>
    <w:rsid w:val="00FD6CC2"/>
    <w:pPr>
      <w:spacing w:before="240" w:after="60"/>
      <w:jc w:val="center"/>
      <w:outlineLvl w:val="0"/>
    </w:pPr>
    <w:rPr>
      <w:rFonts w:ascii="Cambria" w:hAnsi="Cambria" w:cs="Latha"/>
      <w:b/>
      <w:bCs/>
      <w:kern w:val="28"/>
      <w:sz w:val="32"/>
      <w:szCs w:val="32"/>
      <w:lang w:bidi="ta-IN"/>
    </w:rPr>
  </w:style>
  <w:style w:type="character" w:customStyle="1" w:styleId="TitleChar">
    <w:name w:val="Title Char"/>
    <w:link w:val="Title"/>
    <w:uiPriority w:val="10"/>
    <w:rsid w:val="00FD6CC2"/>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FD6CC2"/>
    <w:pPr>
      <w:spacing w:after="60"/>
      <w:jc w:val="center"/>
      <w:outlineLvl w:val="1"/>
    </w:pPr>
    <w:rPr>
      <w:rFonts w:ascii="Cambria" w:hAnsi="Cambria" w:cs="Latha"/>
      <w:sz w:val="24"/>
      <w:lang w:bidi="ta-IN"/>
    </w:rPr>
  </w:style>
  <w:style w:type="character" w:customStyle="1" w:styleId="SubtitleChar">
    <w:name w:val="Subtitle Char"/>
    <w:link w:val="Subtitle"/>
    <w:uiPriority w:val="11"/>
    <w:rsid w:val="00FD6CC2"/>
    <w:rPr>
      <w:rFonts w:ascii="Cambria" w:eastAsia="Times New Roman" w:hAnsi="Cambria"/>
      <w:sz w:val="24"/>
      <w:szCs w:val="24"/>
    </w:rPr>
  </w:style>
  <w:style w:type="character" w:styleId="Strong">
    <w:name w:val="Strong"/>
    <w:uiPriority w:val="22"/>
    <w:qFormat/>
    <w:rsid w:val="00FD6CC2"/>
    <w:rPr>
      <w:b/>
      <w:bCs/>
    </w:rPr>
  </w:style>
  <w:style w:type="character" w:styleId="Emphasis">
    <w:name w:val="Emphasis"/>
    <w:uiPriority w:val="20"/>
    <w:qFormat/>
    <w:rsid w:val="00FD6CC2"/>
    <w:rPr>
      <w:rFonts w:ascii="Calibri" w:hAnsi="Calibri"/>
      <w:b/>
      <w:i/>
      <w:iCs/>
    </w:rPr>
  </w:style>
  <w:style w:type="paragraph" w:styleId="NoSpacing">
    <w:name w:val="No Spacing"/>
    <w:basedOn w:val="Normal"/>
    <w:link w:val="NoSpacingChar"/>
    <w:uiPriority w:val="1"/>
    <w:qFormat/>
    <w:rsid w:val="00A5020F"/>
    <w:pPr>
      <w:jc w:val="both"/>
    </w:pPr>
    <w:rPr>
      <w:sz w:val="30"/>
      <w:szCs w:val="32"/>
    </w:rPr>
  </w:style>
  <w:style w:type="paragraph" w:styleId="ListParagraph">
    <w:name w:val="List Paragraph"/>
    <w:basedOn w:val="Normal"/>
    <w:uiPriority w:val="34"/>
    <w:qFormat/>
    <w:rsid w:val="00FD6CC2"/>
    <w:pPr>
      <w:ind w:left="720"/>
      <w:contextualSpacing/>
    </w:pPr>
  </w:style>
  <w:style w:type="paragraph" w:styleId="Quote">
    <w:name w:val="Quote"/>
    <w:basedOn w:val="Normal"/>
    <w:next w:val="Normal"/>
    <w:link w:val="QuoteChar"/>
    <w:uiPriority w:val="29"/>
    <w:qFormat/>
    <w:rsid w:val="00FD6CC2"/>
    <w:rPr>
      <w:rFonts w:ascii="Calibri" w:hAnsi="Calibri" w:cs="Latha"/>
      <w:i/>
      <w:sz w:val="24"/>
      <w:lang w:bidi="ta-IN"/>
    </w:rPr>
  </w:style>
  <w:style w:type="character" w:customStyle="1" w:styleId="QuoteChar">
    <w:name w:val="Quote Char"/>
    <w:link w:val="Quote"/>
    <w:uiPriority w:val="29"/>
    <w:rsid w:val="00FD6CC2"/>
    <w:rPr>
      <w:i/>
      <w:sz w:val="24"/>
      <w:szCs w:val="24"/>
    </w:rPr>
  </w:style>
  <w:style w:type="paragraph" w:styleId="IntenseQuote">
    <w:name w:val="Intense Quote"/>
    <w:basedOn w:val="Normal"/>
    <w:next w:val="Normal"/>
    <w:link w:val="IntenseQuoteChar"/>
    <w:uiPriority w:val="30"/>
    <w:qFormat/>
    <w:rsid w:val="00FD6CC2"/>
    <w:pPr>
      <w:ind w:left="720" w:right="720"/>
    </w:pPr>
    <w:rPr>
      <w:rFonts w:ascii="Calibri" w:hAnsi="Calibri" w:cs="Latha"/>
      <w:b/>
      <w:i/>
      <w:sz w:val="24"/>
      <w:szCs w:val="20"/>
      <w:lang w:bidi="ta-IN"/>
    </w:rPr>
  </w:style>
  <w:style w:type="character" w:customStyle="1" w:styleId="IntenseQuoteChar">
    <w:name w:val="Intense Quote Char"/>
    <w:link w:val="IntenseQuote"/>
    <w:uiPriority w:val="30"/>
    <w:rsid w:val="00FD6CC2"/>
    <w:rPr>
      <w:b/>
      <w:i/>
      <w:sz w:val="24"/>
    </w:rPr>
  </w:style>
  <w:style w:type="character" w:styleId="SubtleEmphasis">
    <w:name w:val="Subtle Emphasis"/>
    <w:uiPriority w:val="19"/>
    <w:qFormat/>
    <w:rsid w:val="00FD6CC2"/>
    <w:rPr>
      <w:i/>
      <w:color w:val="5A5A5A"/>
    </w:rPr>
  </w:style>
  <w:style w:type="character" w:styleId="IntenseEmphasis">
    <w:name w:val="Intense Emphasis"/>
    <w:uiPriority w:val="21"/>
    <w:qFormat/>
    <w:rsid w:val="00FD6CC2"/>
    <w:rPr>
      <w:b/>
      <w:i/>
      <w:sz w:val="24"/>
      <w:szCs w:val="24"/>
      <w:u w:val="single"/>
    </w:rPr>
  </w:style>
  <w:style w:type="character" w:styleId="SubtleReference">
    <w:name w:val="Subtle Reference"/>
    <w:uiPriority w:val="31"/>
    <w:qFormat/>
    <w:rsid w:val="00FD6CC2"/>
    <w:rPr>
      <w:sz w:val="24"/>
      <w:szCs w:val="24"/>
      <w:u w:val="single"/>
    </w:rPr>
  </w:style>
  <w:style w:type="character" w:styleId="IntenseReference">
    <w:name w:val="Intense Reference"/>
    <w:uiPriority w:val="32"/>
    <w:qFormat/>
    <w:rsid w:val="00FD6CC2"/>
    <w:rPr>
      <w:b/>
      <w:sz w:val="24"/>
      <w:u w:val="single"/>
    </w:rPr>
  </w:style>
  <w:style w:type="character" w:styleId="BookTitle">
    <w:name w:val="Book Title"/>
    <w:uiPriority w:val="33"/>
    <w:qFormat/>
    <w:rsid w:val="00FD6CC2"/>
    <w:rPr>
      <w:rFonts w:ascii="Cambria" w:eastAsia="Times New Roman" w:hAnsi="Cambria"/>
      <w:b/>
      <w:i/>
      <w:sz w:val="24"/>
      <w:szCs w:val="24"/>
    </w:rPr>
  </w:style>
  <w:style w:type="paragraph" w:styleId="TOCHeading">
    <w:name w:val="TOC Heading"/>
    <w:basedOn w:val="Heading1"/>
    <w:next w:val="Normal"/>
    <w:uiPriority w:val="39"/>
    <w:semiHidden/>
    <w:unhideWhenUsed/>
    <w:qFormat/>
    <w:rsid w:val="00FD6CC2"/>
    <w:pPr>
      <w:outlineLvl w:val="9"/>
    </w:pPr>
  </w:style>
  <w:style w:type="paragraph" w:styleId="Header">
    <w:name w:val="header"/>
    <w:basedOn w:val="Normal"/>
    <w:link w:val="HeaderChar"/>
    <w:uiPriority w:val="99"/>
    <w:semiHidden/>
    <w:unhideWhenUsed/>
    <w:rsid w:val="00485B08"/>
    <w:pPr>
      <w:tabs>
        <w:tab w:val="center" w:pos="4680"/>
        <w:tab w:val="right" w:pos="9360"/>
      </w:tabs>
    </w:pPr>
    <w:rPr>
      <w:rFonts w:cs="Latha"/>
      <w:lang w:bidi="ta-IN"/>
    </w:rPr>
  </w:style>
  <w:style w:type="character" w:customStyle="1" w:styleId="HeaderChar">
    <w:name w:val="Header Char"/>
    <w:link w:val="Header"/>
    <w:uiPriority w:val="99"/>
    <w:semiHidden/>
    <w:rsid w:val="00485B08"/>
    <w:rPr>
      <w:rFonts w:ascii="Book Antiqua" w:hAnsi="Book Antiqua"/>
      <w:sz w:val="28"/>
      <w:szCs w:val="24"/>
    </w:rPr>
  </w:style>
  <w:style w:type="paragraph" w:styleId="Footer">
    <w:name w:val="footer"/>
    <w:basedOn w:val="Normal"/>
    <w:link w:val="FooterChar"/>
    <w:uiPriority w:val="99"/>
    <w:unhideWhenUsed/>
    <w:rsid w:val="00485B08"/>
    <w:pPr>
      <w:tabs>
        <w:tab w:val="center" w:pos="4680"/>
        <w:tab w:val="right" w:pos="9360"/>
      </w:tabs>
    </w:pPr>
    <w:rPr>
      <w:rFonts w:cs="Latha"/>
      <w:lang w:bidi="ta-IN"/>
    </w:rPr>
  </w:style>
  <w:style w:type="character" w:customStyle="1" w:styleId="FooterChar">
    <w:name w:val="Footer Char"/>
    <w:link w:val="Footer"/>
    <w:uiPriority w:val="99"/>
    <w:rsid w:val="00485B08"/>
    <w:rPr>
      <w:rFonts w:ascii="Book Antiqua" w:hAnsi="Book Antiqua"/>
      <w:sz w:val="28"/>
      <w:szCs w:val="24"/>
    </w:rPr>
  </w:style>
  <w:style w:type="character" w:styleId="Hyperlink">
    <w:name w:val="Hyperlink"/>
    <w:uiPriority w:val="99"/>
    <w:rsid w:val="00A64D7E"/>
    <w:rPr>
      <w:color w:val="0000FF"/>
      <w:u w:val="single"/>
    </w:rPr>
  </w:style>
  <w:style w:type="character" w:customStyle="1" w:styleId="apple-converted-space">
    <w:name w:val="apple-converted-space"/>
    <w:basedOn w:val="DefaultParagraphFont"/>
    <w:rsid w:val="00B9281B"/>
  </w:style>
  <w:style w:type="paragraph" w:styleId="BalloonText">
    <w:name w:val="Balloon Text"/>
    <w:basedOn w:val="Normal"/>
    <w:link w:val="BalloonTextChar"/>
    <w:uiPriority w:val="99"/>
    <w:semiHidden/>
    <w:unhideWhenUsed/>
    <w:rsid w:val="00403858"/>
    <w:rPr>
      <w:rFonts w:ascii="Tahoma" w:hAnsi="Tahoma" w:cs="Tahoma"/>
      <w:sz w:val="16"/>
      <w:szCs w:val="16"/>
    </w:rPr>
  </w:style>
  <w:style w:type="character" w:customStyle="1" w:styleId="BalloonTextChar">
    <w:name w:val="Balloon Text Char"/>
    <w:link w:val="BalloonText"/>
    <w:uiPriority w:val="99"/>
    <w:semiHidden/>
    <w:rsid w:val="00403858"/>
    <w:rPr>
      <w:rFonts w:ascii="Tahoma" w:hAnsi="Tahoma" w:cs="Tahoma"/>
      <w:sz w:val="16"/>
      <w:szCs w:val="16"/>
      <w:lang w:bidi="en-US"/>
    </w:rPr>
  </w:style>
  <w:style w:type="paragraph" w:styleId="NormalWeb">
    <w:name w:val="Normal (Web)"/>
    <w:basedOn w:val="Normal"/>
    <w:uiPriority w:val="99"/>
    <w:unhideWhenUsed/>
    <w:rsid w:val="00F96650"/>
    <w:pPr>
      <w:spacing w:before="100" w:beforeAutospacing="1" w:after="100" w:afterAutospacing="1"/>
      <w:jc w:val="both"/>
    </w:pPr>
    <w:rPr>
      <w:rFonts w:ascii="Times New Roman" w:hAnsi="Times New Roman"/>
      <w:sz w:val="24"/>
      <w:lang w:val="en-IN" w:eastAsia="en-IN" w:bidi="ar-SA"/>
    </w:rPr>
  </w:style>
  <w:style w:type="character" w:customStyle="1" w:styleId="NoSpacingChar">
    <w:name w:val="No Spacing Char"/>
    <w:link w:val="NoSpacing"/>
    <w:uiPriority w:val="1"/>
    <w:rsid w:val="00A5020F"/>
    <w:rPr>
      <w:rFonts w:ascii="Book Antiqua" w:hAnsi="Book Antiqua"/>
      <w:sz w:val="30"/>
      <w:szCs w:val="32"/>
      <w:lang w:bidi="en-US"/>
    </w:rPr>
  </w:style>
  <w:style w:type="paragraph" w:customStyle="1" w:styleId="article-abstract">
    <w:name w:val="article-abstract"/>
    <w:basedOn w:val="Normal"/>
    <w:rsid w:val="007E23B1"/>
    <w:pPr>
      <w:spacing w:before="100" w:beforeAutospacing="1" w:after="100" w:afterAutospacing="1"/>
    </w:pPr>
    <w:rPr>
      <w:rFonts w:ascii="Times New Roman" w:hAnsi="Times New Roman"/>
      <w:sz w:val="24"/>
      <w:lang w:val="en-IN" w:eastAsia="en-IN" w:bidi="ar-SA"/>
    </w:rPr>
  </w:style>
  <w:style w:type="table" w:styleId="LightShading-Accent5">
    <w:name w:val="Light Shading Accent 5"/>
    <w:basedOn w:val="TableNormal"/>
    <w:uiPriority w:val="60"/>
    <w:rsid w:val="006846F9"/>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6846F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6846F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r="http://schemas.openxmlformats.org/officeDocument/2006/relationships" xmlns:w="http://schemas.openxmlformats.org/wordprocessingml/2006/main">
  <w:divs>
    <w:div w:id="22291281">
      <w:bodyDiv w:val="1"/>
      <w:marLeft w:val="0"/>
      <w:marRight w:val="0"/>
      <w:marTop w:val="0"/>
      <w:marBottom w:val="0"/>
      <w:divBdr>
        <w:top w:val="none" w:sz="0" w:space="0" w:color="auto"/>
        <w:left w:val="none" w:sz="0" w:space="0" w:color="auto"/>
        <w:bottom w:val="none" w:sz="0" w:space="0" w:color="auto"/>
        <w:right w:val="none" w:sz="0" w:space="0" w:color="auto"/>
      </w:divBdr>
      <w:divsChild>
        <w:div w:id="1539507447">
          <w:marLeft w:val="0"/>
          <w:marRight w:val="0"/>
          <w:marTop w:val="0"/>
          <w:marBottom w:val="0"/>
          <w:divBdr>
            <w:top w:val="none" w:sz="0" w:space="0" w:color="auto"/>
            <w:left w:val="none" w:sz="0" w:space="0" w:color="auto"/>
            <w:bottom w:val="none" w:sz="0" w:space="0" w:color="auto"/>
            <w:right w:val="none" w:sz="0" w:space="0" w:color="auto"/>
          </w:divBdr>
        </w:div>
      </w:divsChild>
    </w:div>
    <w:div w:id="101918970">
      <w:bodyDiv w:val="1"/>
      <w:marLeft w:val="0"/>
      <w:marRight w:val="0"/>
      <w:marTop w:val="0"/>
      <w:marBottom w:val="0"/>
      <w:divBdr>
        <w:top w:val="none" w:sz="0" w:space="0" w:color="auto"/>
        <w:left w:val="none" w:sz="0" w:space="0" w:color="auto"/>
        <w:bottom w:val="none" w:sz="0" w:space="0" w:color="auto"/>
        <w:right w:val="none" w:sz="0" w:space="0" w:color="auto"/>
      </w:divBdr>
    </w:div>
    <w:div w:id="110823669">
      <w:bodyDiv w:val="1"/>
      <w:marLeft w:val="0"/>
      <w:marRight w:val="0"/>
      <w:marTop w:val="0"/>
      <w:marBottom w:val="0"/>
      <w:divBdr>
        <w:top w:val="none" w:sz="0" w:space="0" w:color="auto"/>
        <w:left w:val="none" w:sz="0" w:space="0" w:color="auto"/>
        <w:bottom w:val="none" w:sz="0" w:space="0" w:color="auto"/>
        <w:right w:val="none" w:sz="0" w:space="0" w:color="auto"/>
      </w:divBdr>
      <w:divsChild>
        <w:div w:id="731343399">
          <w:marLeft w:val="0"/>
          <w:marRight w:val="0"/>
          <w:marTop w:val="0"/>
          <w:marBottom w:val="0"/>
          <w:divBdr>
            <w:top w:val="none" w:sz="0" w:space="0" w:color="auto"/>
            <w:left w:val="none" w:sz="0" w:space="0" w:color="auto"/>
            <w:bottom w:val="none" w:sz="0" w:space="0" w:color="auto"/>
            <w:right w:val="none" w:sz="0" w:space="0" w:color="auto"/>
          </w:divBdr>
        </w:div>
      </w:divsChild>
    </w:div>
    <w:div w:id="173880065">
      <w:bodyDiv w:val="1"/>
      <w:marLeft w:val="0"/>
      <w:marRight w:val="0"/>
      <w:marTop w:val="0"/>
      <w:marBottom w:val="0"/>
      <w:divBdr>
        <w:top w:val="none" w:sz="0" w:space="0" w:color="auto"/>
        <w:left w:val="none" w:sz="0" w:space="0" w:color="auto"/>
        <w:bottom w:val="none" w:sz="0" w:space="0" w:color="auto"/>
        <w:right w:val="none" w:sz="0" w:space="0" w:color="auto"/>
      </w:divBdr>
      <w:divsChild>
        <w:div w:id="1948270503">
          <w:marLeft w:val="0"/>
          <w:marRight w:val="0"/>
          <w:marTop w:val="0"/>
          <w:marBottom w:val="0"/>
          <w:divBdr>
            <w:top w:val="none" w:sz="0" w:space="0" w:color="auto"/>
            <w:left w:val="none" w:sz="0" w:space="0" w:color="auto"/>
            <w:bottom w:val="none" w:sz="0" w:space="0" w:color="auto"/>
            <w:right w:val="none" w:sz="0" w:space="0" w:color="auto"/>
          </w:divBdr>
        </w:div>
      </w:divsChild>
    </w:div>
    <w:div w:id="202790604">
      <w:bodyDiv w:val="1"/>
      <w:marLeft w:val="0"/>
      <w:marRight w:val="0"/>
      <w:marTop w:val="0"/>
      <w:marBottom w:val="0"/>
      <w:divBdr>
        <w:top w:val="none" w:sz="0" w:space="0" w:color="auto"/>
        <w:left w:val="none" w:sz="0" w:space="0" w:color="auto"/>
        <w:bottom w:val="none" w:sz="0" w:space="0" w:color="auto"/>
        <w:right w:val="none" w:sz="0" w:space="0" w:color="auto"/>
      </w:divBdr>
    </w:div>
    <w:div w:id="230384398">
      <w:bodyDiv w:val="1"/>
      <w:marLeft w:val="0"/>
      <w:marRight w:val="0"/>
      <w:marTop w:val="0"/>
      <w:marBottom w:val="0"/>
      <w:divBdr>
        <w:top w:val="none" w:sz="0" w:space="0" w:color="auto"/>
        <w:left w:val="none" w:sz="0" w:space="0" w:color="auto"/>
        <w:bottom w:val="none" w:sz="0" w:space="0" w:color="auto"/>
        <w:right w:val="none" w:sz="0" w:space="0" w:color="auto"/>
      </w:divBdr>
    </w:div>
    <w:div w:id="286283987">
      <w:bodyDiv w:val="1"/>
      <w:marLeft w:val="0"/>
      <w:marRight w:val="0"/>
      <w:marTop w:val="0"/>
      <w:marBottom w:val="0"/>
      <w:divBdr>
        <w:top w:val="none" w:sz="0" w:space="0" w:color="auto"/>
        <w:left w:val="none" w:sz="0" w:space="0" w:color="auto"/>
        <w:bottom w:val="none" w:sz="0" w:space="0" w:color="auto"/>
        <w:right w:val="none" w:sz="0" w:space="0" w:color="auto"/>
      </w:divBdr>
      <w:divsChild>
        <w:div w:id="784155960">
          <w:marLeft w:val="0"/>
          <w:marRight w:val="0"/>
          <w:marTop w:val="0"/>
          <w:marBottom w:val="0"/>
          <w:divBdr>
            <w:top w:val="none" w:sz="0" w:space="0" w:color="auto"/>
            <w:left w:val="none" w:sz="0" w:space="0" w:color="auto"/>
            <w:bottom w:val="none" w:sz="0" w:space="0" w:color="auto"/>
            <w:right w:val="none" w:sz="0" w:space="0" w:color="auto"/>
          </w:divBdr>
        </w:div>
      </w:divsChild>
    </w:div>
    <w:div w:id="325714246">
      <w:bodyDiv w:val="1"/>
      <w:marLeft w:val="0"/>
      <w:marRight w:val="0"/>
      <w:marTop w:val="0"/>
      <w:marBottom w:val="0"/>
      <w:divBdr>
        <w:top w:val="none" w:sz="0" w:space="0" w:color="auto"/>
        <w:left w:val="none" w:sz="0" w:space="0" w:color="auto"/>
        <w:bottom w:val="none" w:sz="0" w:space="0" w:color="auto"/>
        <w:right w:val="none" w:sz="0" w:space="0" w:color="auto"/>
      </w:divBdr>
      <w:divsChild>
        <w:div w:id="1340044243">
          <w:marLeft w:val="0"/>
          <w:marRight w:val="0"/>
          <w:marTop w:val="0"/>
          <w:marBottom w:val="0"/>
          <w:divBdr>
            <w:top w:val="none" w:sz="0" w:space="0" w:color="auto"/>
            <w:left w:val="none" w:sz="0" w:space="0" w:color="auto"/>
            <w:bottom w:val="none" w:sz="0" w:space="0" w:color="auto"/>
            <w:right w:val="none" w:sz="0" w:space="0" w:color="auto"/>
          </w:divBdr>
        </w:div>
      </w:divsChild>
    </w:div>
    <w:div w:id="349259696">
      <w:bodyDiv w:val="1"/>
      <w:marLeft w:val="0"/>
      <w:marRight w:val="0"/>
      <w:marTop w:val="0"/>
      <w:marBottom w:val="0"/>
      <w:divBdr>
        <w:top w:val="none" w:sz="0" w:space="0" w:color="auto"/>
        <w:left w:val="none" w:sz="0" w:space="0" w:color="auto"/>
        <w:bottom w:val="none" w:sz="0" w:space="0" w:color="auto"/>
        <w:right w:val="none" w:sz="0" w:space="0" w:color="auto"/>
      </w:divBdr>
    </w:div>
    <w:div w:id="352458318">
      <w:bodyDiv w:val="1"/>
      <w:marLeft w:val="0"/>
      <w:marRight w:val="0"/>
      <w:marTop w:val="0"/>
      <w:marBottom w:val="0"/>
      <w:divBdr>
        <w:top w:val="none" w:sz="0" w:space="0" w:color="auto"/>
        <w:left w:val="none" w:sz="0" w:space="0" w:color="auto"/>
        <w:bottom w:val="none" w:sz="0" w:space="0" w:color="auto"/>
        <w:right w:val="none" w:sz="0" w:space="0" w:color="auto"/>
      </w:divBdr>
      <w:divsChild>
        <w:div w:id="958492200">
          <w:marLeft w:val="0"/>
          <w:marRight w:val="0"/>
          <w:marTop w:val="0"/>
          <w:marBottom w:val="0"/>
          <w:divBdr>
            <w:top w:val="none" w:sz="0" w:space="0" w:color="auto"/>
            <w:left w:val="none" w:sz="0" w:space="0" w:color="auto"/>
            <w:bottom w:val="none" w:sz="0" w:space="0" w:color="auto"/>
            <w:right w:val="none" w:sz="0" w:space="0" w:color="auto"/>
          </w:divBdr>
        </w:div>
      </w:divsChild>
    </w:div>
    <w:div w:id="379597170">
      <w:bodyDiv w:val="1"/>
      <w:marLeft w:val="0"/>
      <w:marRight w:val="0"/>
      <w:marTop w:val="0"/>
      <w:marBottom w:val="0"/>
      <w:divBdr>
        <w:top w:val="none" w:sz="0" w:space="0" w:color="auto"/>
        <w:left w:val="none" w:sz="0" w:space="0" w:color="auto"/>
        <w:bottom w:val="none" w:sz="0" w:space="0" w:color="auto"/>
        <w:right w:val="none" w:sz="0" w:space="0" w:color="auto"/>
      </w:divBdr>
      <w:divsChild>
        <w:div w:id="2632761">
          <w:marLeft w:val="0"/>
          <w:marRight w:val="0"/>
          <w:marTop w:val="0"/>
          <w:marBottom w:val="0"/>
          <w:divBdr>
            <w:top w:val="none" w:sz="0" w:space="0" w:color="auto"/>
            <w:left w:val="none" w:sz="0" w:space="0" w:color="auto"/>
            <w:bottom w:val="none" w:sz="0" w:space="0" w:color="auto"/>
            <w:right w:val="none" w:sz="0" w:space="0" w:color="auto"/>
          </w:divBdr>
        </w:div>
      </w:divsChild>
    </w:div>
    <w:div w:id="392897794">
      <w:bodyDiv w:val="1"/>
      <w:marLeft w:val="0"/>
      <w:marRight w:val="0"/>
      <w:marTop w:val="0"/>
      <w:marBottom w:val="0"/>
      <w:divBdr>
        <w:top w:val="none" w:sz="0" w:space="0" w:color="auto"/>
        <w:left w:val="none" w:sz="0" w:space="0" w:color="auto"/>
        <w:bottom w:val="none" w:sz="0" w:space="0" w:color="auto"/>
        <w:right w:val="none" w:sz="0" w:space="0" w:color="auto"/>
      </w:divBdr>
    </w:div>
    <w:div w:id="417757266">
      <w:bodyDiv w:val="1"/>
      <w:marLeft w:val="0"/>
      <w:marRight w:val="0"/>
      <w:marTop w:val="0"/>
      <w:marBottom w:val="0"/>
      <w:divBdr>
        <w:top w:val="none" w:sz="0" w:space="0" w:color="auto"/>
        <w:left w:val="none" w:sz="0" w:space="0" w:color="auto"/>
        <w:bottom w:val="none" w:sz="0" w:space="0" w:color="auto"/>
        <w:right w:val="none" w:sz="0" w:space="0" w:color="auto"/>
      </w:divBdr>
      <w:divsChild>
        <w:div w:id="909073552">
          <w:marLeft w:val="0"/>
          <w:marRight w:val="0"/>
          <w:marTop w:val="0"/>
          <w:marBottom w:val="0"/>
          <w:divBdr>
            <w:top w:val="none" w:sz="0" w:space="0" w:color="auto"/>
            <w:left w:val="none" w:sz="0" w:space="0" w:color="auto"/>
            <w:bottom w:val="none" w:sz="0" w:space="0" w:color="auto"/>
            <w:right w:val="none" w:sz="0" w:space="0" w:color="auto"/>
          </w:divBdr>
        </w:div>
      </w:divsChild>
    </w:div>
    <w:div w:id="425657006">
      <w:bodyDiv w:val="1"/>
      <w:marLeft w:val="0"/>
      <w:marRight w:val="0"/>
      <w:marTop w:val="0"/>
      <w:marBottom w:val="0"/>
      <w:divBdr>
        <w:top w:val="none" w:sz="0" w:space="0" w:color="auto"/>
        <w:left w:val="none" w:sz="0" w:space="0" w:color="auto"/>
        <w:bottom w:val="none" w:sz="0" w:space="0" w:color="auto"/>
        <w:right w:val="none" w:sz="0" w:space="0" w:color="auto"/>
      </w:divBdr>
      <w:divsChild>
        <w:div w:id="1622028088">
          <w:marLeft w:val="0"/>
          <w:marRight w:val="0"/>
          <w:marTop w:val="0"/>
          <w:marBottom w:val="0"/>
          <w:divBdr>
            <w:top w:val="none" w:sz="0" w:space="0" w:color="auto"/>
            <w:left w:val="none" w:sz="0" w:space="0" w:color="auto"/>
            <w:bottom w:val="none" w:sz="0" w:space="0" w:color="auto"/>
            <w:right w:val="none" w:sz="0" w:space="0" w:color="auto"/>
          </w:divBdr>
        </w:div>
      </w:divsChild>
    </w:div>
    <w:div w:id="447283369">
      <w:bodyDiv w:val="1"/>
      <w:marLeft w:val="0"/>
      <w:marRight w:val="0"/>
      <w:marTop w:val="0"/>
      <w:marBottom w:val="0"/>
      <w:divBdr>
        <w:top w:val="none" w:sz="0" w:space="0" w:color="auto"/>
        <w:left w:val="none" w:sz="0" w:space="0" w:color="auto"/>
        <w:bottom w:val="none" w:sz="0" w:space="0" w:color="auto"/>
        <w:right w:val="none" w:sz="0" w:space="0" w:color="auto"/>
      </w:divBdr>
      <w:divsChild>
        <w:div w:id="223564486">
          <w:marLeft w:val="0"/>
          <w:marRight w:val="0"/>
          <w:marTop w:val="0"/>
          <w:marBottom w:val="0"/>
          <w:divBdr>
            <w:top w:val="none" w:sz="0" w:space="0" w:color="auto"/>
            <w:left w:val="none" w:sz="0" w:space="0" w:color="auto"/>
            <w:bottom w:val="none" w:sz="0" w:space="0" w:color="auto"/>
            <w:right w:val="none" w:sz="0" w:space="0" w:color="auto"/>
          </w:divBdr>
        </w:div>
      </w:divsChild>
    </w:div>
    <w:div w:id="521632524">
      <w:bodyDiv w:val="1"/>
      <w:marLeft w:val="0"/>
      <w:marRight w:val="0"/>
      <w:marTop w:val="0"/>
      <w:marBottom w:val="0"/>
      <w:divBdr>
        <w:top w:val="none" w:sz="0" w:space="0" w:color="auto"/>
        <w:left w:val="none" w:sz="0" w:space="0" w:color="auto"/>
        <w:bottom w:val="none" w:sz="0" w:space="0" w:color="auto"/>
        <w:right w:val="none" w:sz="0" w:space="0" w:color="auto"/>
      </w:divBdr>
    </w:div>
    <w:div w:id="598026215">
      <w:bodyDiv w:val="1"/>
      <w:marLeft w:val="0"/>
      <w:marRight w:val="0"/>
      <w:marTop w:val="0"/>
      <w:marBottom w:val="0"/>
      <w:divBdr>
        <w:top w:val="none" w:sz="0" w:space="0" w:color="auto"/>
        <w:left w:val="none" w:sz="0" w:space="0" w:color="auto"/>
        <w:bottom w:val="none" w:sz="0" w:space="0" w:color="auto"/>
        <w:right w:val="none" w:sz="0" w:space="0" w:color="auto"/>
      </w:divBdr>
      <w:divsChild>
        <w:div w:id="816339098">
          <w:marLeft w:val="0"/>
          <w:marRight w:val="0"/>
          <w:marTop w:val="0"/>
          <w:marBottom w:val="0"/>
          <w:divBdr>
            <w:top w:val="none" w:sz="0" w:space="0" w:color="auto"/>
            <w:left w:val="none" w:sz="0" w:space="0" w:color="auto"/>
            <w:bottom w:val="none" w:sz="0" w:space="0" w:color="auto"/>
            <w:right w:val="none" w:sz="0" w:space="0" w:color="auto"/>
          </w:divBdr>
        </w:div>
      </w:divsChild>
    </w:div>
    <w:div w:id="661466652">
      <w:bodyDiv w:val="1"/>
      <w:marLeft w:val="0"/>
      <w:marRight w:val="0"/>
      <w:marTop w:val="0"/>
      <w:marBottom w:val="0"/>
      <w:divBdr>
        <w:top w:val="none" w:sz="0" w:space="0" w:color="auto"/>
        <w:left w:val="none" w:sz="0" w:space="0" w:color="auto"/>
        <w:bottom w:val="none" w:sz="0" w:space="0" w:color="auto"/>
        <w:right w:val="none" w:sz="0" w:space="0" w:color="auto"/>
      </w:divBdr>
    </w:div>
    <w:div w:id="695497256">
      <w:bodyDiv w:val="1"/>
      <w:marLeft w:val="0"/>
      <w:marRight w:val="0"/>
      <w:marTop w:val="0"/>
      <w:marBottom w:val="0"/>
      <w:divBdr>
        <w:top w:val="none" w:sz="0" w:space="0" w:color="auto"/>
        <w:left w:val="none" w:sz="0" w:space="0" w:color="auto"/>
        <w:bottom w:val="none" w:sz="0" w:space="0" w:color="auto"/>
        <w:right w:val="none" w:sz="0" w:space="0" w:color="auto"/>
      </w:divBdr>
    </w:div>
    <w:div w:id="830675106">
      <w:bodyDiv w:val="1"/>
      <w:marLeft w:val="0"/>
      <w:marRight w:val="0"/>
      <w:marTop w:val="0"/>
      <w:marBottom w:val="0"/>
      <w:divBdr>
        <w:top w:val="none" w:sz="0" w:space="0" w:color="auto"/>
        <w:left w:val="none" w:sz="0" w:space="0" w:color="auto"/>
        <w:bottom w:val="none" w:sz="0" w:space="0" w:color="auto"/>
        <w:right w:val="none" w:sz="0" w:space="0" w:color="auto"/>
      </w:divBdr>
    </w:div>
    <w:div w:id="997658904">
      <w:bodyDiv w:val="1"/>
      <w:marLeft w:val="0"/>
      <w:marRight w:val="0"/>
      <w:marTop w:val="0"/>
      <w:marBottom w:val="0"/>
      <w:divBdr>
        <w:top w:val="none" w:sz="0" w:space="0" w:color="auto"/>
        <w:left w:val="none" w:sz="0" w:space="0" w:color="auto"/>
        <w:bottom w:val="none" w:sz="0" w:space="0" w:color="auto"/>
        <w:right w:val="none" w:sz="0" w:space="0" w:color="auto"/>
      </w:divBdr>
    </w:div>
    <w:div w:id="1008410632">
      <w:bodyDiv w:val="1"/>
      <w:marLeft w:val="0"/>
      <w:marRight w:val="0"/>
      <w:marTop w:val="0"/>
      <w:marBottom w:val="0"/>
      <w:divBdr>
        <w:top w:val="none" w:sz="0" w:space="0" w:color="auto"/>
        <w:left w:val="none" w:sz="0" w:space="0" w:color="auto"/>
        <w:bottom w:val="none" w:sz="0" w:space="0" w:color="auto"/>
        <w:right w:val="none" w:sz="0" w:space="0" w:color="auto"/>
      </w:divBdr>
    </w:div>
    <w:div w:id="1079788616">
      <w:bodyDiv w:val="1"/>
      <w:marLeft w:val="0"/>
      <w:marRight w:val="0"/>
      <w:marTop w:val="0"/>
      <w:marBottom w:val="0"/>
      <w:divBdr>
        <w:top w:val="none" w:sz="0" w:space="0" w:color="auto"/>
        <w:left w:val="none" w:sz="0" w:space="0" w:color="auto"/>
        <w:bottom w:val="none" w:sz="0" w:space="0" w:color="auto"/>
        <w:right w:val="none" w:sz="0" w:space="0" w:color="auto"/>
      </w:divBdr>
    </w:div>
    <w:div w:id="1146162963">
      <w:bodyDiv w:val="1"/>
      <w:marLeft w:val="0"/>
      <w:marRight w:val="0"/>
      <w:marTop w:val="0"/>
      <w:marBottom w:val="0"/>
      <w:divBdr>
        <w:top w:val="none" w:sz="0" w:space="0" w:color="auto"/>
        <w:left w:val="none" w:sz="0" w:space="0" w:color="auto"/>
        <w:bottom w:val="none" w:sz="0" w:space="0" w:color="auto"/>
        <w:right w:val="none" w:sz="0" w:space="0" w:color="auto"/>
      </w:divBdr>
      <w:divsChild>
        <w:div w:id="1332757170">
          <w:marLeft w:val="0"/>
          <w:marRight w:val="0"/>
          <w:marTop w:val="0"/>
          <w:marBottom w:val="0"/>
          <w:divBdr>
            <w:top w:val="none" w:sz="0" w:space="0" w:color="auto"/>
            <w:left w:val="none" w:sz="0" w:space="0" w:color="auto"/>
            <w:bottom w:val="none" w:sz="0" w:space="0" w:color="auto"/>
            <w:right w:val="none" w:sz="0" w:space="0" w:color="auto"/>
          </w:divBdr>
        </w:div>
      </w:divsChild>
    </w:div>
    <w:div w:id="1152255443">
      <w:bodyDiv w:val="1"/>
      <w:marLeft w:val="0"/>
      <w:marRight w:val="0"/>
      <w:marTop w:val="0"/>
      <w:marBottom w:val="0"/>
      <w:divBdr>
        <w:top w:val="none" w:sz="0" w:space="0" w:color="auto"/>
        <w:left w:val="none" w:sz="0" w:space="0" w:color="auto"/>
        <w:bottom w:val="none" w:sz="0" w:space="0" w:color="auto"/>
        <w:right w:val="none" w:sz="0" w:space="0" w:color="auto"/>
      </w:divBdr>
    </w:div>
    <w:div w:id="1157305430">
      <w:bodyDiv w:val="1"/>
      <w:marLeft w:val="0"/>
      <w:marRight w:val="0"/>
      <w:marTop w:val="0"/>
      <w:marBottom w:val="0"/>
      <w:divBdr>
        <w:top w:val="none" w:sz="0" w:space="0" w:color="auto"/>
        <w:left w:val="none" w:sz="0" w:space="0" w:color="auto"/>
        <w:bottom w:val="none" w:sz="0" w:space="0" w:color="auto"/>
        <w:right w:val="none" w:sz="0" w:space="0" w:color="auto"/>
      </w:divBdr>
      <w:divsChild>
        <w:div w:id="716781517">
          <w:marLeft w:val="0"/>
          <w:marRight w:val="0"/>
          <w:marTop w:val="0"/>
          <w:marBottom w:val="0"/>
          <w:divBdr>
            <w:top w:val="none" w:sz="0" w:space="0" w:color="auto"/>
            <w:left w:val="none" w:sz="0" w:space="0" w:color="auto"/>
            <w:bottom w:val="none" w:sz="0" w:space="0" w:color="auto"/>
            <w:right w:val="none" w:sz="0" w:space="0" w:color="auto"/>
          </w:divBdr>
        </w:div>
      </w:divsChild>
    </w:div>
    <w:div w:id="1192307737">
      <w:bodyDiv w:val="1"/>
      <w:marLeft w:val="0"/>
      <w:marRight w:val="0"/>
      <w:marTop w:val="0"/>
      <w:marBottom w:val="0"/>
      <w:divBdr>
        <w:top w:val="none" w:sz="0" w:space="0" w:color="auto"/>
        <w:left w:val="none" w:sz="0" w:space="0" w:color="auto"/>
        <w:bottom w:val="none" w:sz="0" w:space="0" w:color="auto"/>
        <w:right w:val="none" w:sz="0" w:space="0" w:color="auto"/>
      </w:divBdr>
    </w:div>
    <w:div w:id="1263034057">
      <w:bodyDiv w:val="1"/>
      <w:marLeft w:val="0"/>
      <w:marRight w:val="0"/>
      <w:marTop w:val="0"/>
      <w:marBottom w:val="0"/>
      <w:divBdr>
        <w:top w:val="none" w:sz="0" w:space="0" w:color="auto"/>
        <w:left w:val="none" w:sz="0" w:space="0" w:color="auto"/>
        <w:bottom w:val="none" w:sz="0" w:space="0" w:color="auto"/>
        <w:right w:val="none" w:sz="0" w:space="0" w:color="auto"/>
      </w:divBdr>
    </w:div>
    <w:div w:id="1369530683">
      <w:bodyDiv w:val="1"/>
      <w:marLeft w:val="0"/>
      <w:marRight w:val="0"/>
      <w:marTop w:val="0"/>
      <w:marBottom w:val="0"/>
      <w:divBdr>
        <w:top w:val="none" w:sz="0" w:space="0" w:color="auto"/>
        <w:left w:val="none" w:sz="0" w:space="0" w:color="auto"/>
        <w:bottom w:val="none" w:sz="0" w:space="0" w:color="auto"/>
        <w:right w:val="none" w:sz="0" w:space="0" w:color="auto"/>
      </w:divBdr>
    </w:div>
    <w:div w:id="1382250185">
      <w:bodyDiv w:val="1"/>
      <w:marLeft w:val="0"/>
      <w:marRight w:val="0"/>
      <w:marTop w:val="0"/>
      <w:marBottom w:val="0"/>
      <w:divBdr>
        <w:top w:val="none" w:sz="0" w:space="0" w:color="auto"/>
        <w:left w:val="none" w:sz="0" w:space="0" w:color="auto"/>
        <w:bottom w:val="none" w:sz="0" w:space="0" w:color="auto"/>
        <w:right w:val="none" w:sz="0" w:space="0" w:color="auto"/>
      </w:divBdr>
      <w:divsChild>
        <w:div w:id="680283630">
          <w:marLeft w:val="0"/>
          <w:marRight w:val="0"/>
          <w:marTop w:val="0"/>
          <w:marBottom w:val="0"/>
          <w:divBdr>
            <w:top w:val="none" w:sz="0" w:space="0" w:color="auto"/>
            <w:left w:val="none" w:sz="0" w:space="0" w:color="auto"/>
            <w:bottom w:val="none" w:sz="0" w:space="0" w:color="auto"/>
            <w:right w:val="none" w:sz="0" w:space="0" w:color="auto"/>
          </w:divBdr>
        </w:div>
      </w:divsChild>
    </w:div>
    <w:div w:id="1465927727">
      <w:bodyDiv w:val="1"/>
      <w:marLeft w:val="0"/>
      <w:marRight w:val="0"/>
      <w:marTop w:val="0"/>
      <w:marBottom w:val="0"/>
      <w:divBdr>
        <w:top w:val="none" w:sz="0" w:space="0" w:color="auto"/>
        <w:left w:val="none" w:sz="0" w:space="0" w:color="auto"/>
        <w:bottom w:val="none" w:sz="0" w:space="0" w:color="auto"/>
        <w:right w:val="none" w:sz="0" w:space="0" w:color="auto"/>
      </w:divBdr>
    </w:div>
    <w:div w:id="1518807951">
      <w:bodyDiv w:val="1"/>
      <w:marLeft w:val="0"/>
      <w:marRight w:val="0"/>
      <w:marTop w:val="0"/>
      <w:marBottom w:val="0"/>
      <w:divBdr>
        <w:top w:val="none" w:sz="0" w:space="0" w:color="auto"/>
        <w:left w:val="none" w:sz="0" w:space="0" w:color="auto"/>
        <w:bottom w:val="none" w:sz="0" w:space="0" w:color="auto"/>
        <w:right w:val="none" w:sz="0" w:space="0" w:color="auto"/>
      </w:divBdr>
      <w:divsChild>
        <w:div w:id="1641033070">
          <w:marLeft w:val="0"/>
          <w:marRight w:val="0"/>
          <w:marTop w:val="0"/>
          <w:marBottom w:val="0"/>
          <w:divBdr>
            <w:top w:val="none" w:sz="0" w:space="0" w:color="auto"/>
            <w:left w:val="none" w:sz="0" w:space="0" w:color="auto"/>
            <w:bottom w:val="none" w:sz="0" w:space="0" w:color="auto"/>
            <w:right w:val="none" w:sz="0" w:space="0" w:color="auto"/>
          </w:divBdr>
        </w:div>
      </w:divsChild>
    </w:div>
    <w:div w:id="1527869093">
      <w:bodyDiv w:val="1"/>
      <w:marLeft w:val="0"/>
      <w:marRight w:val="0"/>
      <w:marTop w:val="0"/>
      <w:marBottom w:val="0"/>
      <w:divBdr>
        <w:top w:val="none" w:sz="0" w:space="0" w:color="auto"/>
        <w:left w:val="none" w:sz="0" w:space="0" w:color="auto"/>
        <w:bottom w:val="none" w:sz="0" w:space="0" w:color="auto"/>
        <w:right w:val="none" w:sz="0" w:space="0" w:color="auto"/>
      </w:divBdr>
      <w:divsChild>
        <w:div w:id="1339697270">
          <w:marLeft w:val="0"/>
          <w:marRight w:val="0"/>
          <w:marTop w:val="0"/>
          <w:marBottom w:val="0"/>
          <w:divBdr>
            <w:top w:val="none" w:sz="0" w:space="0" w:color="auto"/>
            <w:left w:val="none" w:sz="0" w:space="0" w:color="auto"/>
            <w:bottom w:val="none" w:sz="0" w:space="0" w:color="auto"/>
            <w:right w:val="none" w:sz="0" w:space="0" w:color="auto"/>
          </w:divBdr>
        </w:div>
      </w:divsChild>
    </w:div>
    <w:div w:id="1631667907">
      <w:bodyDiv w:val="1"/>
      <w:marLeft w:val="0"/>
      <w:marRight w:val="0"/>
      <w:marTop w:val="0"/>
      <w:marBottom w:val="0"/>
      <w:divBdr>
        <w:top w:val="none" w:sz="0" w:space="0" w:color="auto"/>
        <w:left w:val="none" w:sz="0" w:space="0" w:color="auto"/>
        <w:bottom w:val="none" w:sz="0" w:space="0" w:color="auto"/>
        <w:right w:val="none" w:sz="0" w:space="0" w:color="auto"/>
      </w:divBdr>
      <w:divsChild>
        <w:div w:id="161168080">
          <w:marLeft w:val="0"/>
          <w:marRight w:val="0"/>
          <w:marTop w:val="0"/>
          <w:marBottom w:val="0"/>
          <w:divBdr>
            <w:top w:val="none" w:sz="0" w:space="0" w:color="auto"/>
            <w:left w:val="none" w:sz="0" w:space="0" w:color="auto"/>
            <w:bottom w:val="none" w:sz="0" w:space="0" w:color="auto"/>
            <w:right w:val="none" w:sz="0" w:space="0" w:color="auto"/>
          </w:divBdr>
        </w:div>
      </w:divsChild>
    </w:div>
    <w:div w:id="1637680038">
      <w:bodyDiv w:val="1"/>
      <w:marLeft w:val="0"/>
      <w:marRight w:val="0"/>
      <w:marTop w:val="0"/>
      <w:marBottom w:val="0"/>
      <w:divBdr>
        <w:top w:val="none" w:sz="0" w:space="0" w:color="auto"/>
        <w:left w:val="none" w:sz="0" w:space="0" w:color="auto"/>
        <w:bottom w:val="none" w:sz="0" w:space="0" w:color="auto"/>
        <w:right w:val="none" w:sz="0" w:space="0" w:color="auto"/>
      </w:divBdr>
    </w:div>
    <w:div w:id="1673684371">
      <w:bodyDiv w:val="1"/>
      <w:marLeft w:val="0"/>
      <w:marRight w:val="0"/>
      <w:marTop w:val="0"/>
      <w:marBottom w:val="0"/>
      <w:divBdr>
        <w:top w:val="none" w:sz="0" w:space="0" w:color="auto"/>
        <w:left w:val="none" w:sz="0" w:space="0" w:color="auto"/>
        <w:bottom w:val="none" w:sz="0" w:space="0" w:color="auto"/>
        <w:right w:val="none" w:sz="0" w:space="0" w:color="auto"/>
      </w:divBdr>
    </w:div>
    <w:div w:id="1685201639">
      <w:bodyDiv w:val="1"/>
      <w:marLeft w:val="0"/>
      <w:marRight w:val="0"/>
      <w:marTop w:val="0"/>
      <w:marBottom w:val="0"/>
      <w:divBdr>
        <w:top w:val="none" w:sz="0" w:space="0" w:color="auto"/>
        <w:left w:val="none" w:sz="0" w:space="0" w:color="auto"/>
        <w:bottom w:val="none" w:sz="0" w:space="0" w:color="auto"/>
        <w:right w:val="none" w:sz="0" w:space="0" w:color="auto"/>
      </w:divBdr>
    </w:div>
    <w:div w:id="1740446944">
      <w:bodyDiv w:val="1"/>
      <w:marLeft w:val="0"/>
      <w:marRight w:val="0"/>
      <w:marTop w:val="0"/>
      <w:marBottom w:val="0"/>
      <w:divBdr>
        <w:top w:val="none" w:sz="0" w:space="0" w:color="auto"/>
        <w:left w:val="none" w:sz="0" w:space="0" w:color="auto"/>
        <w:bottom w:val="none" w:sz="0" w:space="0" w:color="auto"/>
        <w:right w:val="none" w:sz="0" w:space="0" w:color="auto"/>
      </w:divBdr>
      <w:divsChild>
        <w:div w:id="1719351059">
          <w:marLeft w:val="0"/>
          <w:marRight w:val="0"/>
          <w:marTop w:val="0"/>
          <w:marBottom w:val="0"/>
          <w:divBdr>
            <w:top w:val="none" w:sz="0" w:space="0" w:color="auto"/>
            <w:left w:val="none" w:sz="0" w:space="0" w:color="auto"/>
            <w:bottom w:val="none" w:sz="0" w:space="0" w:color="auto"/>
            <w:right w:val="none" w:sz="0" w:space="0" w:color="auto"/>
          </w:divBdr>
        </w:div>
      </w:divsChild>
    </w:div>
    <w:div w:id="1750351076">
      <w:bodyDiv w:val="1"/>
      <w:marLeft w:val="0"/>
      <w:marRight w:val="0"/>
      <w:marTop w:val="0"/>
      <w:marBottom w:val="0"/>
      <w:divBdr>
        <w:top w:val="none" w:sz="0" w:space="0" w:color="auto"/>
        <w:left w:val="none" w:sz="0" w:space="0" w:color="auto"/>
        <w:bottom w:val="none" w:sz="0" w:space="0" w:color="auto"/>
        <w:right w:val="none" w:sz="0" w:space="0" w:color="auto"/>
      </w:divBdr>
    </w:div>
    <w:div w:id="1757046203">
      <w:bodyDiv w:val="1"/>
      <w:marLeft w:val="0"/>
      <w:marRight w:val="0"/>
      <w:marTop w:val="0"/>
      <w:marBottom w:val="0"/>
      <w:divBdr>
        <w:top w:val="none" w:sz="0" w:space="0" w:color="auto"/>
        <w:left w:val="none" w:sz="0" w:space="0" w:color="auto"/>
        <w:bottom w:val="none" w:sz="0" w:space="0" w:color="auto"/>
        <w:right w:val="none" w:sz="0" w:space="0" w:color="auto"/>
      </w:divBdr>
      <w:divsChild>
        <w:div w:id="1942956021">
          <w:marLeft w:val="0"/>
          <w:marRight w:val="0"/>
          <w:marTop w:val="0"/>
          <w:marBottom w:val="0"/>
          <w:divBdr>
            <w:top w:val="none" w:sz="0" w:space="0" w:color="auto"/>
            <w:left w:val="none" w:sz="0" w:space="0" w:color="auto"/>
            <w:bottom w:val="none" w:sz="0" w:space="0" w:color="auto"/>
            <w:right w:val="none" w:sz="0" w:space="0" w:color="auto"/>
          </w:divBdr>
        </w:div>
      </w:divsChild>
    </w:div>
    <w:div w:id="1775326285">
      <w:bodyDiv w:val="1"/>
      <w:marLeft w:val="0"/>
      <w:marRight w:val="0"/>
      <w:marTop w:val="0"/>
      <w:marBottom w:val="0"/>
      <w:divBdr>
        <w:top w:val="none" w:sz="0" w:space="0" w:color="auto"/>
        <w:left w:val="none" w:sz="0" w:space="0" w:color="auto"/>
        <w:bottom w:val="none" w:sz="0" w:space="0" w:color="auto"/>
        <w:right w:val="none" w:sz="0" w:space="0" w:color="auto"/>
      </w:divBdr>
      <w:divsChild>
        <w:div w:id="1282375048">
          <w:marLeft w:val="0"/>
          <w:marRight w:val="0"/>
          <w:marTop w:val="0"/>
          <w:marBottom w:val="0"/>
          <w:divBdr>
            <w:top w:val="none" w:sz="0" w:space="0" w:color="auto"/>
            <w:left w:val="none" w:sz="0" w:space="0" w:color="auto"/>
            <w:bottom w:val="none" w:sz="0" w:space="0" w:color="auto"/>
            <w:right w:val="none" w:sz="0" w:space="0" w:color="auto"/>
          </w:divBdr>
        </w:div>
      </w:divsChild>
    </w:div>
    <w:div w:id="1779905570">
      <w:bodyDiv w:val="1"/>
      <w:marLeft w:val="0"/>
      <w:marRight w:val="0"/>
      <w:marTop w:val="0"/>
      <w:marBottom w:val="0"/>
      <w:divBdr>
        <w:top w:val="none" w:sz="0" w:space="0" w:color="auto"/>
        <w:left w:val="none" w:sz="0" w:space="0" w:color="auto"/>
        <w:bottom w:val="none" w:sz="0" w:space="0" w:color="auto"/>
        <w:right w:val="none" w:sz="0" w:space="0" w:color="auto"/>
      </w:divBdr>
      <w:divsChild>
        <w:div w:id="85469973">
          <w:marLeft w:val="0"/>
          <w:marRight w:val="0"/>
          <w:marTop w:val="0"/>
          <w:marBottom w:val="0"/>
          <w:divBdr>
            <w:top w:val="none" w:sz="0" w:space="0" w:color="auto"/>
            <w:left w:val="none" w:sz="0" w:space="0" w:color="auto"/>
            <w:bottom w:val="none" w:sz="0" w:space="0" w:color="auto"/>
            <w:right w:val="none" w:sz="0" w:space="0" w:color="auto"/>
          </w:divBdr>
        </w:div>
      </w:divsChild>
    </w:div>
    <w:div w:id="1835484994">
      <w:bodyDiv w:val="1"/>
      <w:marLeft w:val="0"/>
      <w:marRight w:val="0"/>
      <w:marTop w:val="0"/>
      <w:marBottom w:val="0"/>
      <w:divBdr>
        <w:top w:val="none" w:sz="0" w:space="0" w:color="auto"/>
        <w:left w:val="none" w:sz="0" w:space="0" w:color="auto"/>
        <w:bottom w:val="none" w:sz="0" w:space="0" w:color="auto"/>
        <w:right w:val="none" w:sz="0" w:space="0" w:color="auto"/>
      </w:divBdr>
    </w:div>
    <w:div w:id="1952475072">
      <w:bodyDiv w:val="1"/>
      <w:marLeft w:val="0"/>
      <w:marRight w:val="0"/>
      <w:marTop w:val="0"/>
      <w:marBottom w:val="0"/>
      <w:divBdr>
        <w:top w:val="none" w:sz="0" w:space="0" w:color="auto"/>
        <w:left w:val="none" w:sz="0" w:space="0" w:color="auto"/>
        <w:bottom w:val="none" w:sz="0" w:space="0" w:color="auto"/>
        <w:right w:val="none" w:sz="0" w:space="0" w:color="auto"/>
      </w:divBdr>
    </w:div>
    <w:div w:id="1959023769">
      <w:bodyDiv w:val="1"/>
      <w:marLeft w:val="0"/>
      <w:marRight w:val="0"/>
      <w:marTop w:val="0"/>
      <w:marBottom w:val="0"/>
      <w:divBdr>
        <w:top w:val="none" w:sz="0" w:space="0" w:color="auto"/>
        <w:left w:val="none" w:sz="0" w:space="0" w:color="auto"/>
        <w:bottom w:val="none" w:sz="0" w:space="0" w:color="auto"/>
        <w:right w:val="none" w:sz="0" w:space="0" w:color="auto"/>
      </w:divBdr>
    </w:div>
    <w:div w:id="2015568496">
      <w:bodyDiv w:val="1"/>
      <w:marLeft w:val="0"/>
      <w:marRight w:val="0"/>
      <w:marTop w:val="0"/>
      <w:marBottom w:val="0"/>
      <w:divBdr>
        <w:top w:val="none" w:sz="0" w:space="0" w:color="auto"/>
        <w:left w:val="none" w:sz="0" w:space="0" w:color="auto"/>
        <w:bottom w:val="none" w:sz="0" w:space="0" w:color="auto"/>
        <w:right w:val="none" w:sz="0" w:space="0" w:color="auto"/>
      </w:divBdr>
    </w:div>
    <w:div w:id="2058969753">
      <w:bodyDiv w:val="1"/>
      <w:marLeft w:val="0"/>
      <w:marRight w:val="0"/>
      <w:marTop w:val="0"/>
      <w:marBottom w:val="0"/>
      <w:divBdr>
        <w:top w:val="none" w:sz="0" w:space="0" w:color="auto"/>
        <w:left w:val="none" w:sz="0" w:space="0" w:color="auto"/>
        <w:bottom w:val="none" w:sz="0" w:space="0" w:color="auto"/>
        <w:right w:val="none" w:sz="0" w:space="0" w:color="auto"/>
      </w:divBdr>
    </w:div>
    <w:div w:id="2059011851">
      <w:bodyDiv w:val="1"/>
      <w:marLeft w:val="0"/>
      <w:marRight w:val="0"/>
      <w:marTop w:val="0"/>
      <w:marBottom w:val="0"/>
      <w:divBdr>
        <w:top w:val="none" w:sz="0" w:space="0" w:color="auto"/>
        <w:left w:val="none" w:sz="0" w:space="0" w:color="auto"/>
        <w:bottom w:val="none" w:sz="0" w:space="0" w:color="auto"/>
        <w:right w:val="none" w:sz="0" w:space="0" w:color="auto"/>
      </w:divBdr>
    </w:div>
    <w:div w:id="2075852863">
      <w:bodyDiv w:val="1"/>
      <w:marLeft w:val="0"/>
      <w:marRight w:val="0"/>
      <w:marTop w:val="0"/>
      <w:marBottom w:val="0"/>
      <w:divBdr>
        <w:top w:val="none" w:sz="0" w:space="0" w:color="auto"/>
        <w:left w:val="none" w:sz="0" w:space="0" w:color="auto"/>
        <w:bottom w:val="none" w:sz="0" w:space="0" w:color="auto"/>
        <w:right w:val="none" w:sz="0" w:space="0" w:color="auto"/>
      </w:divBdr>
      <w:divsChild>
        <w:div w:id="1596866544">
          <w:marLeft w:val="0"/>
          <w:marRight w:val="0"/>
          <w:marTop w:val="0"/>
          <w:marBottom w:val="0"/>
          <w:divBdr>
            <w:top w:val="none" w:sz="0" w:space="0" w:color="auto"/>
            <w:left w:val="none" w:sz="0" w:space="0" w:color="auto"/>
            <w:bottom w:val="none" w:sz="0" w:space="0" w:color="auto"/>
            <w:right w:val="none" w:sz="0" w:space="0" w:color="auto"/>
          </w:divBdr>
        </w:div>
      </w:divsChild>
    </w:div>
    <w:div w:id="2122913121">
      <w:bodyDiv w:val="1"/>
      <w:marLeft w:val="0"/>
      <w:marRight w:val="0"/>
      <w:marTop w:val="0"/>
      <w:marBottom w:val="0"/>
      <w:divBdr>
        <w:top w:val="none" w:sz="0" w:space="0" w:color="auto"/>
        <w:left w:val="none" w:sz="0" w:space="0" w:color="auto"/>
        <w:bottom w:val="none" w:sz="0" w:space="0" w:color="auto"/>
        <w:right w:val="none" w:sz="0" w:space="0" w:color="auto"/>
      </w:divBdr>
    </w:div>
    <w:div w:id="2133131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header" Target="header1.xml"/><Relationship Id="rId4" Type="http://schemas.openxmlformats.org/officeDocument/2006/relationships/settings" Target="settings.xml"/><Relationship Id="rId14" Type="http://schemas.openxmlformats.org/officeDocument/2006/relationships/image" Target="media/image6.jpe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F1C5C4-3D33-49D5-8A57-0AF255F89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7</Pages>
  <Words>1625</Words>
  <Characters>9269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User</cp:lastModifiedBy>
  <cp:revision>19</cp:revision>
  <cp:lastPrinted>2018-08-27T14:16:00Z</cp:lastPrinted>
  <dcterms:created xsi:type="dcterms:W3CDTF">2021-12-17T18:06:00Z</dcterms:created>
  <dcterms:modified xsi:type="dcterms:W3CDTF">2021-12-17T19:39:00Z</dcterms:modified>
</cp:coreProperties>
</file>